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C3F" w:rsidRDefault="008F0C3F" w:rsidP="008F0C3F">
      <w:pPr>
        <w:pStyle w:val="NoSpacing"/>
        <w:rPr>
          <w:rFonts w:ascii="Times New Roman" w:hAnsi="Times New Roman" w:cs="Times New Roman"/>
          <w:b/>
          <w:sz w:val="40"/>
          <w:szCs w:val="40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b/>
          <w:sz w:val="40"/>
          <w:szCs w:val="40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b/>
          <w:sz w:val="40"/>
          <w:szCs w:val="40"/>
          <w:lang w:val="sr-Latn-ME"/>
        </w:rPr>
      </w:pPr>
    </w:p>
    <w:p w:rsidR="008F0C3F" w:rsidRPr="008F0C3F" w:rsidRDefault="008F0C3F" w:rsidP="008F0C3F">
      <w:pPr>
        <w:pStyle w:val="NoSpacing"/>
        <w:rPr>
          <w:rFonts w:ascii="Verdana" w:hAnsi="Verdana"/>
          <w:b/>
          <w:lang w:val="sr-Latn-ME"/>
        </w:rPr>
      </w:pPr>
      <w:r>
        <w:rPr>
          <w:rFonts w:ascii="Times New Roman" w:hAnsi="Times New Roman" w:cs="Times New Roman"/>
          <w:b/>
          <w:sz w:val="40"/>
          <w:szCs w:val="40"/>
          <w:lang w:val="sr-Latn-ME"/>
        </w:rPr>
        <w:t xml:space="preserve">   LOKALNI JAVNI EMITER „</w:t>
      </w:r>
      <w:r>
        <w:rPr>
          <w:rFonts w:ascii="Times New Roman" w:hAnsi="Times New Roman" w:cs="Times New Roman"/>
          <w:b/>
          <w:sz w:val="40"/>
          <w:szCs w:val="40"/>
          <w:lang w:val="sr-Latn-RS"/>
        </w:rPr>
        <w:t>RADIO KOTOR“ DOO</w:t>
      </w:r>
      <w:r>
        <w:rPr>
          <w:rFonts w:ascii="Times New Roman" w:hAnsi="Times New Roman" w:cs="Times New Roman"/>
          <w:b/>
          <w:sz w:val="40"/>
          <w:szCs w:val="40"/>
          <w:lang w:val="sr-Latn-ME"/>
        </w:rPr>
        <w:br/>
      </w:r>
    </w:p>
    <w:p w:rsidR="008F0C3F" w:rsidRDefault="008F0C3F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                   </w:t>
      </w:r>
    </w:p>
    <w:p w:rsidR="008F0C3F" w:rsidRDefault="008F0C3F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0A6316" w:rsidRDefault="008F0C3F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36"/>
          <w:szCs w:val="36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                 </w:t>
      </w:r>
      <w:r w:rsidRPr="000A6316">
        <w:rPr>
          <w:rFonts w:ascii="Times New Roman" w:hAnsi="Times New Roman" w:cs="Times New Roman"/>
          <w:b/>
          <w:sz w:val="36"/>
          <w:szCs w:val="36"/>
          <w:lang w:val="sr-Latn-ME"/>
        </w:rPr>
        <w:t xml:space="preserve">PLAN  INTEGRITETA </w:t>
      </w:r>
      <w:r w:rsidRPr="000A6316">
        <w:rPr>
          <w:rFonts w:ascii="Times New Roman" w:hAnsi="Times New Roman" w:cs="Times New Roman"/>
          <w:b/>
          <w:sz w:val="36"/>
          <w:szCs w:val="36"/>
          <w:lang w:val="sr-Latn-ME"/>
        </w:rPr>
        <w:tab/>
      </w: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0A6316" w:rsidRDefault="008F0C3F" w:rsidP="008F0C3F">
      <w:pPr>
        <w:pStyle w:val="NoSpacing"/>
        <w:rPr>
          <w:rFonts w:ascii="Times New Roman" w:hAnsi="Times New Roman" w:cs="Times New Roman"/>
          <w:b/>
          <w:sz w:val="28"/>
          <w:szCs w:val="28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Latn-ME"/>
        </w:rPr>
        <w:sectPr w:rsidR="008F0C3F" w:rsidRPr="00152894" w:rsidSect="0051582A">
          <w:footerReference w:type="default" r:id="rId7"/>
          <w:footerReference w:type="first" r:id="rId8"/>
          <w:pgSz w:w="11907" w:h="16840" w:code="9"/>
          <w:pgMar w:top="1134" w:right="1134" w:bottom="1418" w:left="899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sr-Latn-ME"/>
        </w:rPr>
        <w:t>Kotor, 21.09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.</w:t>
      </w:r>
      <w:r>
        <w:rPr>
          <w:rFonts w:ascii="Times New Roman" w:hAnsi="Times New Roman" w:cs="Times New Roman"/>
          <w:sz w:val="24"/>
          <w:szCs w:val="24"/>
          <w:lang w:val="sr-Latn-ME"/>
        </w:rPr>
        <w:t>2020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. godine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„RADIO KOTOR“DOO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 xml:space="preserve">ADRESA: </w:t>
      </w:r>
      <w:r>
        <w:rPr>
          <w:rFonts w:ascii="Times New Roman" w:hAnsi="Times New Roman" w:cs="Times New Roman"/>
          <w:sz w:val="24"/>
          <w:szCs w:val="24"/>
          <w:lang w:val="sr-Latn-ME"/>
        </w:rPr>
        <w:t>Stari grad 320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85330 Kotor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TELEFON:</w:t>
      </w:r>
      <w:r>
        <w:rPr>
          <w:rFonts w:ascii="Times New Roman" w:hAnsi="Times New Roman" w:cs="Times New Roman"/>
          <w:sz w:val="24"/>
          <w:szCs w:val="24"/>
          <w:lang w:val="sr-Latn-ME"/>
        </w:rPr>
        <w:t>032-325-842 i 325-843</w:t>
      </w:r>
    </w:p>
    <w:p w:rsidR="008F0C3F" w:rsidRPr="001507F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 xml:space="preserve">E-MAIL: </w:t>
      </w:r>
      <w:r>
        <w:rPr>
          <w:rFonts w:ascii="Times New Roman" w:hAnsi="Times New Roman" w:cs="Times New Roman"/>
          <w:sz w:val="24"/>
          <w:szCs w:val="24"/>
          <w:lang w:val="sr-Latn-ME"/>
        </w:rPr>
        <w:t>radiokotor</w:t>
      </w:r>
      <w:r>
        <w:rPr>
          <w:rFonts w:ascii="Times New Roman" w:hAnsi="Times New Roman" w:cs="Times New Roman"/>
          <w:sz w:val="24"/>
          <w:szCs w:val="24"/>
          <w:lang w:val="en-US"/>
        </w:rPr>
        <w:t>@</w:t>
      </w:r>
      <w:r>
        <w:rPr>
          <w:rFonts w:ascii="Times New Roman" w:hAnsi="Times New Roman" w:cs="Times New Roman"/>
          <w:sz w:val="24"/>
          <w:szCs w:val="24"/>
          <w:lang w:val="sr-Latn-RS"/>
        </w:rPr>
        <w:t>t-com.me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br/>
      </w:r>
      <w:r w:rsidRPr="00781C43">
        <w:rPr>
          <w:rFonts w:ascii="Times New Roman" w:hAnsi="Times New Roman" w:cs="Times New Roman"/>
          <w:sz w:val="24"/>
          <w:szCs w:val="24"/>
          <w:lang w:val="sr-Latn-ME"/>
        </w:rPr>
        <w:br/>
        <w:t xml:space="preserve">IME I ZVANJE ODGOVORNOG LICA ZA IZRADU I SPROVOĐENJE PLANA INTEGRITETA (MENADŽERA INTEGRITETA): 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Irena Stanovčić, menadžerka nautičkog turizma i upravljanja marinama (Fakultet za mediteranske poslovne studije Tivat) raspoređena na radno mjesto rukovoditeljka službe ekonomsko-finansijskih poslova.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DATUM I BROJ RJEŠENJA O ODREĐIVANJU MENADŽERA INTEGRITETA: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 xml:space="preserve"> 33 od 04.02.2020</w:t>
      </w:r>
      <w:r w:rsidRPr="00781C43">
        <w:rPr>
          <w:rFonts w:ascii="Times New Roman" w:hAnsi="Times New Roman" w:cs="Times New Roman"/>
          <w:sz w:val="24"/>
          <w:szCs w:val="24"/>
          <w:lang w:val="sr-Latn-ME"/>
        </w:rPr>
        <w:t>. godine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br/>
        <w:t>DATUM I BROJ RJEŠENJA O ODREĐIVANJU ČLANOVA RADNE GRUPE ZA IZRADU PLANA INTEGRITETA :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164  od 03.08.2020</w:t>
      </w:r>
      <w:r w:rsidRPr="00781C43">
        <w:rPr>
          <w:rFonts w:ascii="Times New Roman" w:hAnsi="Times New Roman" w:cs="Times New Roman"/>
          <w:sz w:val="24"/>
          <w:szCs w:val="24"/>
          <w:lang w:val="sr-Latn-ME"/>
        </w:rPr>
        <w:t>. godine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br/>
        <w:t xml:space="preserve">ČLANOVI RADNE GRUPE: </w:t>
      </w:r>
    </w:p>
    <w:p w:rsidR="008F0C3F" w:rsidRPr="00C0098E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Irena Stanovčić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Savo Popović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Ljljana Maslovar</w:t>
      </w: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br/>
      </w: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 xml:space="preserve">DATUM POČETKA IZRADE: </w:t>
      </w:r>
      <w:r>
        <w:rPr>
          <w:rFonts w:ascii="Times New Roman" w:hAnsi="Times New Roman" w:cs="Times New Roman"/>
          <w:sz w:val="24"/>
          <w:szCs w:val="24"/>
          <w:lang w:val="sr-Latn-ME"/>
        </w:rPr>
        <w:t>10.08.2020</w:t>
      </w:r>
      <w:r w:rsidRPr="00781C43">
        <w:rPr>
          <w:rFonts w:ascii="Times New Roman" w:hAnsi="Times New Roman" w:cs="Times New Roman"/>
          <w:sz w:val="24"/>
          <w:szCs w:val="24"/>
          <w:lang w:val="sr-Latn-ME"/>
        </w:rPr>
        <w:t>. godine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DATUM ZAVRŠETKA IZRADE: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21.09.2020</w:t>
      </w:r>
      <w:r w:rsidRPr="00781C43">
        <w:rPr>
          <w:rFonts w:ascii="Times New Roman" w:hAnsi="Times New Roman" w:cs="Times New Roman"/>
          <w:sz w:val="24"/>
          <w:szCs w:val="24"/>
          <w:lang w:val="sr-Latn-ME"/>
        </w:rPr>
        <w:t>. godine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DATUM USVAJANJA PLANA INTEGRITETA: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21. 09. 2020</w:t>
      </w:r>
      <w:r w:rsidRPr="00781C43">
        <w:rPr>
          <w:rFonts w:ascii="Times New Roman" w:hAnsi="Times New Roman" w:cs="Times New Roman"/>
          <w:sz w:val="24"/>
          <w:szCs w:val="24"/>
          <w:lang w:val="sr-Latn-ME"/>
        </w:rPr>
        <w:t>. godine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SADRŽAJ: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1. RJEŠENJE O ODREĐIVANJU ODGOVORNOG LICA ZA ZA IZRADU I SPROVOĐENJE PLANA INTEGRITETA (MENADŽERA INTEGRITETA)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2. RJEŠENJE O ODREĐIVANJU ČLANOVA RADNE GRUPE ZA PRIPREMU I IZRADU PLANA INTEGRITETA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3. PROGRAM IZRADE I SPROVOĐENJA PLANA INTEGRITETA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 xml:space="preserve">4. METODOLOGIJA PROCJENE INTENZITETA RIZIKA 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5. OBRAZAC PLANA INTEGRITETA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6. ODLUKA O USVAJANJU I STUPANJU NA SNAGU PLANA INTEGRITETA</w:t>
      </w: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15C78" w:rsidRDefault="00315C78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lastRenderedPageBreak/>
        <w:t>1. RJEŠENJE O ODREĐIVANJU ODGOVORNOG LICA ZA IZRADU I SPROVOĐENJE PLANA INTEGRITETA</w:t>
      </w:r>
    </w:p>
    <w:p w:rsidR="00315C78" w:rsidRDefault="00315C78" w:rsidP="00315C78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„RADIO KOTOR“ DOO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D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j</w:t>
      </w:r>
      <w:r>
        <w:rPr>
          <w:rFonts w:ascii="Times New Roman" w:hAnsi="Times New Roman" w:cs="Times New Roman"/>
          <w:sz w:val="24"/>
          <w:szCs w:val="24"/>
          <w:lang w:val="sr-Latn-ME"/>
        </w:rPr>
        <w:t>el.broj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: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33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Kotor, 04.02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.</w:t>
      </w:r>
      <w:r>
        <w:rPr>
          <w:rFonts w:ascii="Times New Roman" w:hAnsi="Times New Roman" w:cs="Times New Roman"/>
          <w:sz w:val="24"/>
          <w:szCs w:val="24"/>
          <w:lang w:val="sr-Latn-ME"/>
        </w:rPr>
        <w:t>2020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. godine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15C78" w:rsidRPr="00152894" w:rsidRDefault="00315C78" w:rsidP="00315C78">
      <w:pPr>
        <w:pStyle w:val="NoSpacing"/>
        <w:ind w:firstLine="720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 xml:space="preserve">Na osnovu člana 74 stav 1 Zakona o sprječavanju korupcije ("Sl. list Crne Gore", br. 53/14), </w:t>
      </w:r>
      <w:r>
        <w:rPr>
          <w:rFonts w:ascii="Times New Roman" w:hAnsi="Times New Roman" w:cs="Times New Roman"/>
          <w:sz w:val="24"/>
          <w:szCs w:val="24"/>
          <w:lang w:val="sr-Latn-ME"/>
        </w:rPr>
        <w:t>v.d. direktoric Radio Kotora Vjera Banićević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, donosi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15C78" w:rsidRPr="00152894" w:rsidRDefault="00315C78" w:rsidP="00315C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>RJEŠENJE</w:t>
      </w:r>
    </w:p>
    <w:p w:rsidR="00315C78" w:rsidRDefault="00315C78" w:rsidP="00315C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>o određivanju odgovornog lica za izradu i sprovođenje plana integriteta</w:t>
      </w:r>
    </w:p>
    <w:p w:rsidR="00315C78" w:rsidRPr="00152894" w:rsidRDefault="00315C78" w:rsidP="00315C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15C78" w:rsidRPr="00152894" w:rsidRDefault="00315C78" w:rsidP="00315C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1)</w:t>
      </w:r>
      <w:r>
        <w:rPr>
          <w:rFonts w:ascii="Times New Roman" w:hAnsi="Times New Roman" w:cs="Times New Roman"/>
          <w:sz w:val="24"/>
          <w:szCs w:val="24"/>
          <w:lang w:val="sr-Latn-ME"/>
        </w:rPr>
        <w:t>Irena Stanovčić, menadžerka nautičkog turizma i upravljanja marinama (Fakultet za mediteranske poslovne studije Tivat)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 xml:space="preserve"> raspoređen</w:t>
      </w:r>
      <w:r>
        <w:rPr>
          <w:rFonts w:ascii="Times New Roman" w:hAnsi="Times New Roman" w:cs="Times New Roman"/>
          <w:sz w:val="24"/>
          <w:szCs w:val="24"/>
          <w:lang w:val="sr-Latn-ME"/>
        </w:rPr>
        <w:t>a na radno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 xml:space="preserve"> mjes</w:t>
      </w:r>
      <w:r>
        <w:rPr>
          <w:rFonts w:ascii="Times New Roman" w:hAnsi="Times New Roman" w:cs="Times New Roman"/>
          <w:sz w:val="24"/>
          <w:szCs w:val="24"/>
          <w:lang w:val="sr-Latn-ME"/>
        </w:rPr>
        <w:t>to rukovoditeljka službe ekonomsko-finanijskih poslova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, određuje se za lice odgovorno za izradu i sprovođenje plana integriteta (menadžer</w:t>
      </w:r>
      <w:r>
        <w:rPr>
          <w:rFonts w:ascii="Times New Roman" w:hAnsi="Times New Roman" w:cs="Times New Roman"/>
          <w:sz w:val="24"/>
          <w:szCs w:val="24"/>
          <w:lang w:val="sr-Latn-ME"/>
        </w:rPr>
        <w:t>k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a integriteta).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15C78" w:rsidRPr="00152894" w:rsidRDefault="00315C78" w:rsidP="00315C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2) Menadžer</w:t>
      </w:r>
      <w:r>
        <w:rPr>
          <w:rFonts w:ascii="Times New Roman" w:hAnsi="Times New Roman" w:cs="Times New Roman"/>
          <w:sz w:val="24"/>
          <w:szCs w:val="24"/>
          <w:lang w:val="sr-Latn-ME"/>
        </w:rPr>
        <w:t>/ka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 xml:space="preserve"> integriteta obavljaće naročito poslove koji se odnose na: </w:t>
      </w:r>
    </w:p>
    <w:p w:rsidR="00315C78" w:rsidRPr="00152894" w:rsidRDefault="00315C78" w:rsidP="00315C78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rukovođenje radnom grupom za izradu plana inegriteta;</w:t>
      </w:r>
    </w:p>
    <w:p w:rsidR="00315C78" w:rsidRPr="00152894" w:rsidRDefault="00315C78" w:rsidP="00315C78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koordinaciju i učešće u pripremi programa izrade plana integriteta;</w:t>
      </w:r>
    </w:p>
    <w:p w:rsidR="00315C78" w:rsidRPr="00152894" w:rsidRDefault="00315C78" w:rsidP="00315C78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koordinaciju i učešće u sakupljanju i analizi potrebne dokumentacije koja se odnosi na funkcionisanje organa vlasti, a koja predstavlja osnov za procjenu rizika i izradu plana integriteta;</w:t>
      </w:r>
    </w:p>
    <w:p w:rsidR="00315C78" w:rsidRPr="00152894" w:rsidRDefault="00315C78" w:rsidP="00315C78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nadziranje sprovođenja mjera za poboljšanje integriteta;</w:t>
      </w:r>
    </w:p>
    <w:p w:rsidR="00315C78" w:rsidRPr="00152894" w:rsidRDefault="00315C78" w:rsidP="00315C7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u saradnji sa svim orgaizacionim jedinicama sačinjavanje izvještaja o sprovođenju plana integriteta.</w:t>
      </w:r>
    </w:p>
    <w:p w:rsidR="00315C78" w:rsidRPr="00152894" w:rsidRDefault="00315C78" w:rsidP="00315C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3) Prava i obavez</w:t>
      </w:r>
      <w:r>
        <w:rPr>
          <w:rFonts w:ascii="Times New Roman" w:hAnsi="Times New Roman" w:cs="Times New Roman"/>
          <w:sz w:val="24"/>
          <w:szCs w:val="24"/>
          <w:lang w:val="sr-Latn-ME"/>
        </w:rPr>
        <w:t>e menadž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era integriteta iz tačke 1 dispozitiva ovog rješenja p</w:t>
      </w:r>
      <w:r>
        <w:rPr>
          <w:rFonts w:ascii="Times New Roman" w:hAnsi="Times New Roman" w:cs="Times New Roman"/>
          <w:sz w:val="24"/>
          <w:szCs w:val="24"/>
          <w:lang w:val="sr-Latn-ME"/>
        </w:rPr>
        <w:t>očinju teći od 04.02.2020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. godine</w:t>
      </w:r>
      <w:r>
        <w:rPr>
          <w:rFonts w:ascii="Times New Roman" w:hAnsi="Times New Roman" w:cs="Times New Roman"/>
          <w:sz w:val="24"/>
          <w:szCs w:val="24"/>
          <w:lang w:val="sr-Latn-ME"/>
        </w:rPr>
        <w:t>, čime prestaje da važi Rješenje br.01-89/1 od 02.04.2018. godine.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15C78" w:rsidRDefault="00315C78" w:rsidP="00315C78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>Obrazloženje</w:t>
      </w:r>
    </w:p>
    <w:p w:rsidR="00315C78" w:rsidRDefault="00315C78" w:rsidP="00315C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Zakonom o sprječavanju korupcije ("Sl. list Crne Gore", br. 53/14) uvedena je obaveza donošenja planova integriteta za sve organe vlasti, u skladu sa Pravilima za izradu i sprovođenje plana integriteta. S tim u vezi, a shodno članu 74 stav 1 istog Zakona propisano je da starješina, odnosno odgovorno lice u organu vlasti rješenjem određuje menadžera integriteta koji je odgovoran za izradu i sprovođenje plana inegriteta.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Na osnovu izloženog riješeno je kao u dispozitivu ovog rješenja.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>PRAVNA POUKA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 xml:space="preserve">: Protiv ovog Rješenja može se izjaviti žalba nadležnoj Komisiji za žalbe u roku od 8 dana od dana prijema istog. 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  <w:t xml:space="preserve">        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  <w:t xml:space="preserve">      </w:t>
      </w:r>
    </w:p>
    <w:p w:rsidR="00315C78" w:rsidRDefault="00315C78" w:rsidP="00315C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                                                                              </w:t>
      </w:r>
    </w:p>
    <w:p w:rsidR="00315C78" w:rsidRPr="00152894" w:rsidRDefault="00315C78" w:rsidP="00315C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                                                 </w:t>
      </w:r>
      <w:r w:rsidR="00D22D78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VD</w:t>
      </w: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</w:t>
      </w: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>Direktor</w:t>
      </w:r>
      <w:r>
        <w:rPr>
          <w:rFonts w:ascii="Times New Roman" w:hAnsi="Times New Roman" w:cs="Times New Roman"/>
          <w:b/>
          <w:sz w:val="24"/>
          <w:szCs w:val="24"/>
          <w:lang w:val="sr-Latn-ME"/>
        </w:rPr>
        <w:t>ica</w:t>
      </w: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>,</w:t>
      </w:r>
    </w:p>
    <w:p w:rsidR="00315C78" w:rsidRDefault="00315C78" w:rsidP="00315C78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</w:t>
      </w:r>
    </w:p>
    <w:p w:rsidR="00315C78" w:rsidRPr="00152894" w:rsidRDefault="00315C78" w:rsidP="00315C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                                                                               </w:t>
      </w: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Latn-ME"/>
        </w:rPr>
        <w:t>Vjera Banićević</w:t>
      </w: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DOSTAVLJENO: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Imenovanoj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  <w:t xml:space="preserve">   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- dosije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315C78" w:rsidRPr="00781C43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- a</w:t>
      </w:r>
      <w:r>
        <w:rPr>
          <w:rFonts w:ascii="Times New Roman" w:hAnsi="Times New Roman" w:cs="Times New Roman"/>
          <w:sz w:val="24"/>
          <w:szCs w:val="24"/>
          <w:lang w:val="sr-Latn-ME"/>
        </w:rPr>
        <w:t>/a</w:t>
      </w:r>
    </w:p>
    <w:p w:rsidR="00315C78" w:rsidRDefault="00315C78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15C78" w:rsidRDefault="00315C78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15C78" w:rsidRDefault="00315C78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2. RJEŠENJE O FORMIRANJU RADNE GRUPE ZA PRIPREMU I IZRADU PLANA INTEGRITETA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„RADIO KOTOR“ DOO</w:t>
      </w: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Broj: 164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Kotor, 03.08.2020. godine</w:t>
      </w: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Na osnovu člana 74 Zakona o sprečavanju korupcije, („Sl. List CG.“ br. 53/14)  direktorica „Radio Kotora“, donosi</w:t>
      </w: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625DE7" w:rsidRDefault="00625DE7" w:rsidP="00625DE7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sr-Latn-ME"/>
        </w:rPr>
        <w:t>RJEŠENJE</w:t>
      </w:r>
    </w:p>
    <w:p w:rsidR="00625DE7" w:rsidRDefault="00625DE7" w:rsidP="00625DE7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o formiranju radne grupe za pripremu i izradu plana integriteta</w:t>
      </w: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625DE7" w:rsidRDefault="00625DE7" w:rsidP="00625DE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Obrazuje se radna grupa za pripremu i izradu plana integriteta, u sljedećem sastavu:</w:t>
      </w: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Irena Stanovčić</w:t>
      </w: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Savo Popović</w:t>
      </w: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Ljiljana Maslovar</w:t>
      </w: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625DE7" w:rsidRDefault="00625DE7" w:rsidP="00625DE7">
      <w:pPr>
        <w:pStyle w:val="NoSpacing"/>
        <w:rPr>
          <w:rFonts w:ascii="Times New Roman" w:hAnsi="Times New Roman" w:cs="Times New Roman"/>
          <w:b/>
          <w:i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sr-Latn-ME"/>
        </w:rPr>
        <w:t>Obrazloženje</w:t>
      </w:r>
    </w:p>
    <w:p w:rsidR="00625DE7" w:rsidRDefault="00625DE7" w:rsidP="00625D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Zadatak radne grupe je da pripremi program izrade plana integriteta, prikupi i analizira potrebnu dokumentaciju koja se odnosi na funkcionisanje organa vlasti, a koja predstavlja osnov za procjenu rizika i izradu plana integriteta, upozna zaposlene sa potrebom donošenja plana integriteta i dostavi izrađen prijedlog plana integriteta starješini/odgovornom licu u organu vlasti na usvajanje, zaključno sa 03.09.2020. godine.</w:t>
      </w:r>
    </w:p>
    <w:p w:rsidR="00625DE7" w:rsidRDefault="00625DE7" w:rsidP="00625DE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Na osnovu izloženog, riješeno je kao u dispozitivu ovog rješenja.</w:t>
      </w: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>PRAVNA POUKA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: Protiv ovog Rješenja može se izjaviti žalba nadležnoj Komisiji za žalbe u roku od 8 dana od dana prijema istog. </w:t>
      </w: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625DE7" w:rsidRDefault="00625DE7" w:rsidP="00625DE7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                         </w:t>
      </w:r>
    </w:p>
    <w:p w:rsidR="00625DE7" w:rsidRDefault="00625DE7" w:rsidP="00625DE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                                                             Direktorica,</w:t>
      </w:r>
    </w:p>
    <w:p w:rsidR="00625DE7" w:rsidRDefault="00625DE7" w:rsidP="00625DE7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</w:t>
      </w:r>
    </w:p>
    <w:p w:rsidR="00625DE7" w:rsidRDefault="00625DE7" w:rsidP="00625DE7">
      <w:pPr>
        <w:pStyle w:val="NoSpacing"/>
        <w:ind w:left="5760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>Vjera Banićević</w:t>
      </w: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DOSTAVLJENO: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Imenovanim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  <w:t xml:space="preserve">   </w:t>
      </w: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dosije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a/a</w:t>
      </w:r>
    </w:p>
    <w:p w:rsidR="00315C78" w:rsidRPr="00152894" w:rsidRDefault="00315C78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780261" w:rsidRDefault="00780261" w:rsidP="00B7089E">
      <w:pPr>
        <w:pStyle w:val="Title"/>
        <w:spacing w:before="60"/>
        <w:jc w:val="both"/>
        <w:rPr>
          <w:sz w:val="24"/>
          <w:szCs w:val="24"/>
          <w:lang w:val="sr-Latn-ME"/>
        </w:rPr>
      </w:pPr>
    </w:p>
    <w:p w:rsidR="00780261" w:rsidRDefault="00780261" w:rsidP="00B7089E">
      <w:pPr>
        <w:pStyle w:val="Title"/>
        <w:spacing w:before="60"/>
        <w:jc w:val="both"/>
        <w:rPr>
          <w:sz w:val="24"/>
          <w:szCs w:val="24"/>
          <w:lang w:val="sr-Latn-ME"/>
        </w:rPr>
      </w:pPr>
    </w:p>
    <w:p w:rsidR="00780261" w:rsidRDefault="00780261" w:rsidP="00B7089E">
      <w:pPr>
        <w:pStyle w:val="Title"/>
        <w:spacing w:before="60"/>
        <w:jc w:val="both"/>
        <w:rPr>
          <w:sz w:val="24"/>
          <w:szCs w:val="24"/>
          <w:lang w:val="sr-Latn-ME"/>
        </w:rPr>
      </w:pPr>
    </w:p>
    <w:p w:rsidR="00B7089E" w:rsidRPr="00781C43" w:rsidRDefault="00B7089E" w:rsidP="00B7089E">
      <w:pPr>
        <w:pStyle w:val="Title"/>
        <w:spacing w:before="60"/>
        <w:jc w:val="both"/>
        <w:rPr>
          <w:sz w:val="24"/>
          <w:szCs w:val="24"/>
          <w:lang w:val="sr-Latn-ME"/>
        </w:rPr>
      </w:pPr>
      <w:r w:rsidRPr="00781C43">
        <w:rPr>
          <w:sz w:val="24"/>
          <w:szCs w:val="24"/>
          <w:lang w:val="sr-Latn-ME"/>
        </w:rPr>
        <w:lastRenderedPageBreak/>
        <w:t xml:space="preserve">3. PROGRAM IZRADE PLANA INTEGRITETA   </w:t>
      </w:r>
    </w:p>
    <w:p w:rsidR="00B7089E" w:rsidRPr="008439E1" w:rsidRDefault="00B7089E" w:rsidP="00B7089E">
      <w:pPr>
        <w:pStyle w:val="Title"/>
        <w:spacing w:before="60"/>
        <w:jc w:val="both"/>
        <w:rPr>
          <w:rFonts w:ascii="Arial" w:hAnsi="Arial" w:cs="Arial"/>
          <w:sz w:val="24"/>
          <w:szCs w:val="24"/>
          <w:lang w:val="sr-Latn-ME"/>
        </w:rPr>
      </w:pPr>
      <w:r w:rsidRPr="008439E1">
        <w:rPr>
          <w:rFonts w:ascii="Arial" w:hAnsi="Arial" w:cs="Arial"/>
          <w:sz w:val="24"/>
          <w:szCs w:val="24"/>
          <w:lang w:val="sr-Latn-ME"/>
        </w:rPr>
        <w:t xml:space="preserve">   </w:t>
      </w:r>
    </w:p>
    <w:p w:rsidR="00B7089E" w:rsidRPr="008439E1" w:rsidRDefault="00B7089E" w:rsidP="00B7089E">
      <w:pPr>
        <w:pStyle w:val="Title"/>
        <w:spacing w:before="60"/>
        <w:jc w:val="both"/>
        <w:rPr>
          <w:rFonts w:ascii="Arial" w:hAnsi="Arial" w:cs="Arial"/>
          <w:sz w:val="24"/>
          <w:szCs w:val="24"/>
          <w:lang w:val="sr-Latn-ME"/>
        </w:rPr>
      </w:pP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b/>
          <w:bCs/>
          <w:bdr w:val="single" w:sz="4" w:space="0" w:color="auto"/>
          <w:lang w:val="sr-Latn-ME"/>
        </w:rPr>
      </w:pP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t xml:space="preserve">ORGAN VLASTI: </w:t>
      </w:r>
      <w:r>
        <w:rPr>
          <w:rFonts w:ascii="Verdana" w:hAnsi="Verdana" w:cs="Arial"/>
          <w:u w:val="single"/>
          <w:bdr w:val="single" w:sz="4" w:space="0" w:color="auto"/>
          <w:lang w:val="sr-Latn-ME"/>
        </w:rPr>
        <w:t>„RADIO KOTOR“ DOO</w:t>
      </w: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br/>
      </w: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br/>
        <w:t xml:space="preserve">ODGOVORNO LICE: </w:t>
      </w:r>
      <w:r>
        <w:rPr>
          <w:rFonts w:ascii="Verdana" w:hAnsi="Verdana" w:cs="Arial"/>
          <w:u w:val="single"/>
          <w:bdr w:val="single" w:sz="4" w:space="0" w:color="auto"/>
          <w:lang w:val="sr-Latn-ME"/>
        </w:rPr>
        <w:t>VJERA BANIĆEVIĆ</w:t>
      </w: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br/>
      </w: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br/>
        <w:t xml:space="preserve">ČLANOVI RADNE GRUPE: </w:t>
      </w:r>
      <w:r>
        <w:rPr>
          <w:rFonts w:ascii="Verdana" w:hAnsi="Verdana" w:cs="Arial"/>
          <w:u w:val="single"/>
          <w:bdr w:val="single" w:sz="4" w:space="0" w:color="auto"/>
          <w:lang w:val="sr-Latn-ME"/>
        </w:rPr>
        <w:t xml:space="preserve">IRENA STANOVČIĆ, SAVO POPOVIĆ, LJLJANA MASLOVAR    </w:t>
      </w: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br/>
        <w:t xml:space="preserve">DATUM DONOŠENJA RJEŠENJA: </w:t>
      </w:r>
      <w:r>
        <w:rPr>
          <w:rFonts w:ascii="Verdana" w:hAnsi="Verdana" w:cs="Arial"/>
          <w:u w:val="single"/>
          <w:bdr w:val="single" w:sz="4" w:space="0" w:color="auto"/>
          <w:lang w:val="sr-Latn-ME"/>
        </w:rPr>
        <w:t>03.08.2020. godine</w:t>
      </w: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br/>
      </w: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br/>
        <w:t xml:space="preserve">DATUM POČETKA IZRADE: </w:t>
      </w:r>
      <w:r>
        <w:rPr>
          <w:rFonts w:ascii="Verdana" w:hAnsi="Verdana" w:cs="Arial"/>
          <w:u w:val="single"/>
          <w:bdr w:val="single" w:sz="4" w:space="0" w:color="auto"/>
          <w:lang w:val="sr-Latn-ME"/>
        </w:rPr>
        <w:t>10.08.2020. godine</w:t>
      </w: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br/>
      </w:r>
      <w:r w:rsidRPr="008439E1">
        <w:rPr>
          <w:rFonts w:ascii="Verdana" w:hAnsi="Verdana" w:cs="Arial"/>
          <w:lang w:val="sr-Latn-ME"/>
        </w:rPr>
        <w:br/>
      </w:r>
      <w:r w:rsidRPr="008439E1">
        <w:rPr>
          <w:rFonts w:ascii="Verdana" w:hAnsi="Verdana" w:cs="Arial"/>
          <w:lang w:val="sr-Latn-ME"/>
        </w:rPr>
        <w:br/>
      </w:r>
      <w:r w:rsidRPr="008439E1">
        <w:rPr>
          <w:rFonts w:ascii="Verdana" w:hAnsi="Verdana" w:cs="Arial"/>
          <w:lang w:val="sr-Latn-ME"/>
        </w:rPr>
        <w:br/>
      </w:r>
      <w:r w:rsidRPr="008439E1">
        <w:rPr>
          <w:rFonts w:ascii="Verdana" w:hAnsi="Verdana" w:cs="Arial"/>
          <w:b/>
          <w:bCs/>
          <w:lang w:val="sr-Latn-ME"/>
        </w:rPr>
        <w:t>I. FAZA</w:t>
      </w:r>
      <w:r w:rsidRPr="008439E1">
        <w:rPr>
          <w:rFonts w:ascii="Verdana" w:hAnsi="Verdana" w:cs="Arial"/>
          <w:lang w:val="sr-Latn-ME"/>
        </w:rPr>
        <w:t xml:space="preserve">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br/>
        <w:t>OSNIVANJ</w:t>
      </w:r>
      <w:r>
        <w:rPr>
          <w:rFonts w:ascii="Verdana" w:hAnsi="Verdana" w:cs="Arial"/>
          <w:lang w:val="sr-Latn-ME"/>
        </w:rPr>
        <w:t>E</w:t>
      </w:r>
      <w:r w:rsidRPr="008439E1">
        <w:rPr>
          <w:rFonts w:ascii="Verdana" w:hAnsi="Verdana" w:cs="Arial"/>
          <w:lang w:val="sr-Latn-ME"/>
        </w:rPr>
        <w:t xml:space="preserve"> RADNE GRUPE I PRIKUPLJANJ</w:t>
      </w:r>
      <w:r>
        <w:rPr>
          <w:rFonts w:ascii="Verdana" w:hAnsi="Verdana" w:cs="Arial"/>
          <w:lang w:val="sr-Latn-ME"/>
        </w:rPr>
        <w:t>E INFORMACIJA</w:t>
      </w:r>
      <w:r>
        <w:rPr>
          <w:rFonts w:ascii="Verdana" w:hAnsi="Verdana" w:cs="Arial"/>
          <w:lang w:val="sr-Latn-ME"/>
        </w:rPr>
        <w:br/>
        <w:t>DATUM</w:t>
      </w:r>
      <w:r w:rsidRPr="008439E1">
        <w:rPr>
          <w:rFonts w:ascii="Verdana" w:hAnsi="Verdana" w:cs="Arial"/>
          <w:lang w:val="sr-Latn-ME"/>
        </w:rPr>
        <w:t>:</w:t>
      </w:r>
      <w:r>
        <w:rPr>
          <w:rFonts w:ascii="Verdana" w:hAnsi="Verdana" w:cs="Arial"/>
          <w:lang w:val="sr-Latn-ME"/>
        </w:rPr>
        <w:t xml:space="preserve"> 03.08.2020. godine</w:t>
      </w:r>
      <w:r w:rsidRPr="008439E1">
        <w:rPr>
          <w:rFonts w:ascii="Verdana" w:hAnsi="Verdana" w:cs="Arial"/>
          <w:lang w:val="sr-Latn-ME"/>
        </w:rPr>
        <w:br/>
      </w:r>
      <w:r w:rsidRPr="008439E1">
        <w:rPr>
          <w:rFonts w:ascii="Verdana" w:hAnsi="Verdana" w:cs="Arial"/>
          <w:lang w:val="sr-Latn-ME"/>
        </w:rPr>
        <w:br/>
        <w:t>1. PRIPREMNA FAZA</w:t>
      </w:r>
      <w:r w:rsidRPr="008439E1">
        <w:rPr>
          <w:rFonts w:ascii="Verdana" w:hAnsi="Verdana" w:cs="Arial"/>
          <w:lang w:val="sr-Latn-ME"/>
        </w:rPr>
        <w:br/>
        <w:t xml:space="preserve">Rukovodilac donosi odluku o imenovanju radne grupe (Rukovodilac)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t>Najkasnije do:</w:t>
      </w:r>
      <w:r>
        <w:rPr>
          <w:rFonts w:ascii="Verdana" w:hAnsi="Verdana" w:cs="Arial"/>
          <w:lang w:val="sr-Latn-ME"/>
        </w:rPr>
        <w:t xml:space="preserve"> 04. 08.2020. godine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br/>
        <w:t xml:space="preserve">2. Radna grupa sakuplja potrebnu dokumentaciju, informacije od zaposlenih i priprema program izrade plana integriteta (Radna grupa)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t>Najkasnije do:</w:t>
      </w:r>
      <w:r>
        <w:rPr>
          <w:rFonts w:ascii="Verdana" w:hAnsi="Verdana" w:cs="Arial"/>
          <w:lang w:val="sr-Latn-ME"/>
        </w:rPr>
        <w:t xml:space="preserve"> 09.08.2020. godine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br/>
        <w:t>3. Upoznavanje zaposlenih sa potrebom donošenja plana integriteta (Radna grupa i</w:t>
      </w:r>
      <w:r w:rsidRPr="008439E1">
        <w:rPr>
          <w:rFonts w:ascii="Verdana" w:hAnsi="Verdana" w:cs="Arial"/>
          <w:lang w:val="sr-Latn-ME"/>
        </w:rPr>
        <w:br/>
        <w:t xml:space="preserve">Rukovodilac) </w:t>
      </w:r>
    </w:p>
    <w:p w:rsidR="00B7089E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>
        <w:rPr>
          <w:rFonts w:ascii="Verdana" w:hAnsi="Verdana" w:cs="Arial"/>
          <w:lang w:val="sr-Latn-ME"/>
        </w:rPr>
        <w:t>Najkasnije do: 09.08.2020. godine</w:t>
      </w:r>
      <w:r w:rsidRPr="008439E1">
        <w:rPr>
          <w:rFonts w:ascii="Verdana" w:hAnsi="Verdana" w:cs="Arial"/>
          <w:lang w:val="sr-Latn-ME"/>
        </w:rPr>
        <w:br/>
      </w:r>
      <w:r w:rsidRPr="008439E1">
        <w:rPr>
          <w:rFonts w:ascii="Verdana" w:hAnsi="Verdana" w:cs="Arial"/>
          <w:lang w:val="sr-Latn-ME"/>
        </w:rPr>
        <w:br/>
      </w:r>
    </w:p>
    <w:p w:rsidR="00B7089E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</w:p>
    <w:p w:rsidR="00B7089E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</w:p>
    <w:p w:rsidR="00B7089E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br/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t>I</w:t>
      </w:r>
      <w:r>
        <w:rPr>
          <w:rFonts w:ascii="Verdana" w:hAnsi="Verdana" w:cs="Arial"/>
          <w:lang w:val="sr-Latn-ME"/>
        </w:rPr>
        <w:t xml:space="preserve">I. FAZA </w:t>
      </w:r>
      <w:r>
        <w:rPr>
          <w:rFonts w:ascii="Verdana" w:hAnsi="Verdana" w:cs="Arial"/>
          <w:lang w:val="sr-Latn-ME"/>
        </w:rPr>
        <w:br/>
        <w:t xml:space="preserve">UTVRĐIVANJE POSTOJEĆIH MJERA </w:t>
      </w:r>
      <w:r>
        <w:rPr>
          <w:rFonts w:ascii="Verdana" w:hAnsi="Verdana" w:cs="Arial"/>
          <w:lang w:val="sr-Latn-ME"/>
        </w:rPr>
        <w:br/>
        <w:t>DATUM</w:t>
      </w:r>
      <w:r w:rsidRPr="008439E1">
        <w:rPr>
          <w:rFonts w:ascii="Verdana" w:hAnsi="Verdana" w:cs="Arial"/>
          <w:lang w:val="sr-Latn-ME"/>
        </w:rPr>
        <w:t>:</w:t>
      </w:r>
      <w:r>
        <w:rPr>
          <w:rFonts w:ascii="Verdana" w:hAnsi="Verdana" w:cs="Arial"/>
          <w:lang w:val="sr-Latn-ME"/>
        </w:rPr>
        <w:t xml:space="preserve"> 10.08.2020. godine</w:t>
      </w:r>
      <w:r w:rsidRPr="008439E1">
        <w:rPr>
          <w:rFonts w:ascii="Verdana" w:hAnsi="Verdana" w:cs="Arial"/>
          <w:lang w:val="sr-Latn-ME"/>
        </w:rPr>
        <w:br/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t xml:space="preserve"> </w:t>
      </w:r>
      <w:r>
        <w:rPr>
          <w:rFonts w:ascii="Verdana" w:hAnsi="Verdana" w:cs="Arial"/>
          <w:lang w:val="sr-Latn-ME"/>
        </w:rPr>
        <w:t xml:space="preserve">PROCJENA </w:t>
      </w:r>
      <w:r w:rsidRPr="008439E1">
        <w:rPr>
          <w:rFonts w:ascii="Verdana" w:hAnsi="Verdana" w:cs="Arial"/>
          <w:lang w:val="sr-Latn-ME"/>
        </w:rPr>
        <w:t>POSTOJEĆEG STANJA I UTVRĐIVANJE IN</w:t>
      </w:r>
      <w:r>
        <w:rPr>
          <w:rFonts w:ascii="Verdana" w:hAnsi="Verdana" w:cs="Arial"/>
          <w:lang w:val="sr-Latn-ME"/>
        </w:rPr>
        <w:t>I</w:t>
      </w:r>
      <w:r w:rsidRPr="008439E1">
        <w:rPr>
          <w:rFonts w:ascii="Verdana" w:hAnsi="Verdana" w:cs="Arial"/>
          <w:lang w:val="sr-Latn-ME"/>
        </w:rPr>
        <w:t>CIJALNIH FAK</w:t>
      </w:r>
      <w:r>
        <w:rPr>
          <w:rFonts w:ascii="Verdana" w:hAnsi="Verdana" w:cs="Arial"/>
          <w:lang w:val="sr-Latn-ME"/>
        </w:rPr>
        <w:t>T</w:t>
      </w:r>
      <w:r w:rsidRPr="008439E1">
        <w:rPr>
          <w:rFonts w:ascii="Verdana" w:hAnsi="Verdana" w:cs="Arial"/>
          <w:lang w:val="sr-Latn-ME"/>
        </w:rPr>
        <w:t xml:space="preserve">ORA RIZIKA 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t>1. Intervjui sa zaposlenima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t xml:space="preserve">2. Popunjavanje anonimnog upitnika putem interneta (Radna grupa)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t xml:space="preserve">3. Ocjena izloženosti rizicima i razgovor sa zaposlenima (Radna grupa)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>
        <w:rPr>
          <w:rFonts w:ascii="Verdana" w:hAnsi="Verdana" w:cs="Arial"/>
          <w:lang w:val="sr-Latn-ME"/>
        </w:rPr>
        <w:t>Najkasnije do: 20.08.2020. godine</w:t>
      </w:r>
      <w:r w:rsidRPr="008439E1">
        <w:rPr>
          <w:rFonts w:ascii="Verdana" w:hAnsi="Verdana" w:cs="Arial"/>
          <w:lang w:val="sr-Latn-ME"/>
        </w:rPr>
        <w:br/>
      </w:r>
      <w:r w:rsidRPr="008439E1">
        <w:rPr>
          <w:rFonts w:ascii="Verdana" w:hAnsi="Verdana" w:cs="Arial"/>
          <w:lang w:val="sr-Latn-ME"/>
        </w:rPr>
        <w:br/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br/>
      </w:r>
      <w:r w:rsidRPr="008439E1">
        <w:rPr>
          <w:rFonts w:ascii="Verdana" w:hAnsi="Verdana" w:cs="Arial"/>
          <w:lang w:val="sr-Latn-ME"/>
        </w:rPr>
        <w:br/>
        <w:t xml:space="preserve">III. FAZA </w:t>
      </w:r>
      <w:r w:rsidRPr="008439E1">
        <w:rPr>
          <w:rFonts w:ascii="Verdana" w:hAnsi="Verdana" w:cs="Arial"/>
          <w:lang w:val="sr-Latn-ME"/>
        </w:rPr>
        <w:br/>
        <w:t>PLAN MJERA ZA PODIZANJE NIVOA INTEGRITETA</w:t>
      </w:r>
      <w:r w:rsidRPr="008439E1">
        <w:rPr>
          <w:rFonts w:ascii="Verdana" w:hAnsi="Verdana" w:cs="Arial"/>
          <w:lang w:val="sr-Latn-ME"/>
        </w:rPr>
        <w:br/>
        <w:t>DATUM:</w:t>
      </w:r>
      <w:r>
        <w:rPr>
          <w:rFonts w:ascii="Verdana" w:hAnsi="Verdana" w:cs="Arial"/>
          <w:lang w:val="sr-Latn-ME"/>
        </w:rPr>
        <w:t xml:space="preserve"> 25.08.2020. godine</w:t>
      </w:r>
      <w:r w:rsidRPr="008439E1">
        <w:rPr>
          <w:rFonts w:ascii="Verdana" w:hAnsi="Verdana" w:cs="Arial"/>
          <w:lang w:val="sr-Latn-ME"/>
        </w:rPr>
        <w:br/>
      </w:r>
      <w:r w:rsidRPr="008439E1">
        <w:rPr>
          <w:rFonts w:ascii="Verdana" w:hAnsi="Verdana" w:cs="Arial"/>
          <w:lang w:val="sr-Latn-ME"/>
        </w:rPr>
        <w:br/>
      </w:r>
      <w:r w:rsidRPr="008439E1">
        <w:rPr>
          <w:rFonts w:ascii="Verdana" w:hAnsi="Verdana" w:cs="Arial"/>
          <w:lang w:val="sr-Latn-ME"/>
        </w:rPr>
        <w:lastRenderedPageBreak/>
        <w:t>1. Upoznavanje zaposlenih sa rizicima narušavanja inte</w:t>
      </w:r>
      <w:r>
        <w:rPr>
          <w:rFonts w:ascii="Verdana" w:hAnsi="Verdana" w:cs="Arial"/>
          <w:lang w:val="sr-Latn-ME"/>
        </w:rPr>
        <w:t>gr</w:t>
      </w:r>
      <w:r w:rsidRPr="008439E1">
        <w:rPr>
          <w:rFonts w:ascii="Verdana" w:hAnsi="Verdana" w:cs="Arial"/>
          <w:lang w:val="sr-Latn-ME"/>
        </w:rPr>
        <w:t xml:space="preserve">iteta, ocjenom izloženosti i planom mjera za poboljšanje integriteta (Rukovodilac)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br/>
        <w:t xml:space="preserve">2. Popunjavanje obrasca PI i priprema konačnog izveštaja (Radna grupa)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br/>
        <w:t xml:space="preserve">3. Usvajanje izrađenog plana integriteta zajedno sa mjerama poboljšanja (Rukovodilac)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br/>
        <w:t>4. Završena izrada plana integriteta institucije najkasnije do:</w:t>
      </w:r>
      <w:r>
        <w:rPr>
          <w:rFonts w:ascii="Verdana" w:hAnsi="Verdana" w:cs="Arial"/>
          <w:lang w:val="sr-Latn-ME"/>
        </w:rPr>
        <w:t xml:space="preserve"> 21.09.2020. godine</w:t>
      </w:r>
    </w:p>
    <w:p w:rsidR="00B7089E" w:rsidRPr="008439E1" w:rsidRDefault="00B7089E" w:rsidP="00B7089E">
      <w:pPr>
        <w:pStyle w:val="Title"/>
        <w:spacing w:before="60"/>
        <w:jc w:val="both"/>
        <w:rPr>
          <w:rFonts w:ascii="Verdana" w:hAnsi="Verdana" w:cs="Arial"/>
          <w:sz w:val="24"/>
          <w:szCs w:val="24"/>
          <w:lang w:val="sr-Latn-ME"/>
        </w:rPr>
      </w:pPr>
    </w:p>
    <w:p w:rsidR="00B7089E" w:rsidRPr="008439E1" w:rsidRDefault="00B7089E" w:rsidP="00B7089E">
      <w:pPr>
        <w:pStyle w:val="Title"/>
        <w:spacing w:before="60"/>
        <w:jc w:val="both"/>
        <w:rPr>
          <w:rFonts w:ascii="Verdana" w:hAnsi="Verdana" w:cs="Arial"/>
          <w:b w:val="0"/>
          <w:sz w:val="24"/>
          <w:szCs w:val="24"/>
          <w:lang w:val="sr-Latn-ME"/>
        </w:rPr>
      </w:pPr>
    </w:p>
    <w:p w:rsidR="00B7089E" w:rsidRPr="008439E1" w:rsidRDefault="00B7089E" w:rsidP="00B7089E">
      <w:pPr>
        <w:pStyle w:val="Title"/>
        <w:spacing w:before="60"/>
        <w:jc w:val="both"/>
        <w:rPr>
          <w:rFonts w:ascii="Verdana" w:hAnsi="Verdana" w:cs="Arial"/>
          <w:b w:val="0"/>
          <w:sz w:val="24"/>
          <w:szCs w:val="24"/>
          <w:lang w:val="sr-Latn-ME"/>
        </w:rPr>
      </w:pPr>
    </w:p>
    <w:p w:rsidR="00B7089E" w:rsidRPr="008439E1" w:rsidRDefault="00B7089E" w:rsidP="00B7089E">
      <w:pPr>
        <w:pStyle w:val="Title"/>
        <w:spacing w:before="60"/>
        <w:jc w:val="both"/>
        <w:rPr>
          <w:rFonts w:ascii="Verdana" w:hAnsi="Verdana" w:cs="Arial"/>
          <w:b w:val="0"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pStyle w:val="Title"/>
        <w:pageBreakBefore/>
        <w:spacing w:before="60"/>
        <w:jc w:val="both"/>
        <w:rPr>
          <w:rFonts w:ascii="Verdana" w:hAnsi="Verdana" w:cs="Arial"/>
          <w:sz w:val="24"/>
          <w:szCs w:val="24"/>
          <w:lang w:val="sr-Latn-ME"/>
        </w:rPr>
      </w:pPr>
      <w:r w:rsidRPr="008439E1">
        <w:rPr>
          <w:rFonts w:ascii="Verdana" w:hAnsi="Verdana" w:cs="Arial"/>
          <w:sz w:val="24"/>
          <w:szCs w:val="24"/>
          <w:lang w:val="sr-Latn-ME"/>
        </w:rPr>
        <w:lastRenderedPageBreak/>
        <w:t xml:space="preserve">4. METODOLOGIJA PROCJENE INTENZITETA RIZIKA </w:t>
      </w:r>
    </w:p>
    <w:p w:rsidR="003D3D7C" w:rsidRPr="008439E1" w:rsidRDefault="003D3D7C" w:rsidP="003D3D7C">
      <w:pPr>
        <w:pStyle w:val="Title"/>
        <w:spacing w:before="60"/>
        <w:jc w:val="left"/>
        <w:outlineLvl w:val="0"/>
        <w:rPr>
          <w:rFonts w:ascii="Arial" w:hAnsi="Arial" w:cs="Arial"/>
          <w:sz w:val="24"/>
          <w:szCs w:val="24"/>
          <w:u w:val="single"/>
          <w:lang w:val="sr-Latn-ME"/>
        </w:rPr>
      </w:pPr>
    </w:p>
    <w:p w:rsidR="003D3D7C" w:rsidRPr="008439E1" w:rsidRDefault="003D3D7C" w:rsidP="003D3D7C">
      <w:pPr>
        <w:pStyle w:val="Title"/>
        <w:spacing w:before="60"/>
        <w:jc w:val="left"/>
        <w:outlineLvl w:val="0"/>
        <w:rPr>
          <w:rFonts w:ascii="Verdana" w:hAnsi="Verdana" w:cs="Arial"/>
          <w:sz w:val="22"/>
          <w:szCs w:val="22"/>
          <w:lang w:val="sr-Latn-ME"/>
        </w:rPr>
      </w:pPr>
      <w:r w:rsidRPr="008439E1">
        <w:rPr>
          <w:rFonts w:ascii="Verdana" w:hAnsi="Verdana" w:cs="Arial"/>
          <w:sz w:val="22"/>
          <w:szCs w:val="22"/>
          <w:lang w:val="sr-Latn-ME"/>
        </w:rPr>
        <w:t>LEGENDA TERMINA I SIMBOLA</w:t>
      </w:r>
    </w:p>
    <w:p w:rsidR="003D3D7C" w:rsidRPr="008439E1" w:rsidRDefault="003D3D7C" w:rsidP="003D3D7C">
      <w:pPr>
        <w:pStyle w:val="Title"/>
        <w:spacing w:before="60"/>
        <w:jc w:val="left"/>
        <w:outlineLvl w:val="0"/>
        <w:rPr>
          <w:rFonts w:ascii="Verdana" w:hAnsi="Verdana" w:cs="Arial"/>
          <w:b w:val="0"/>
          <w:bCs w:val="0"/>
          <w:sz w:val="22"/>
          <w:szCs w:val="22"/>
          <w:lang w:val="sr-Latn-ME"/>
        </w:rPr>
      </w:pPr>
      <w:r w:rsidRPr="008439E1">
        <w:rPr>
          <w:rFonts w:ascii="Verdana" w:hAnsi="Verdana" w:cs="Arial"/>
          <w:b w:val="0"/>
          <w:bCs w:val="0"/>
          <w:sz w:val="22"/>
          <w:szCs w:val="22"/>
          <w:lang w:val="sr-Latn-ME"/>
        </w:rPr>
        <w:tab/>
      </w:r>
      <w:r w:rsidRPr="008439E1">
        <w:rPr>
          <w:rFonts w:ascii="Verdana" w:hAnsi="Verdana" w:cs="Arial"/>
          <w:b w:val="0"/>
          <w:bCs w:val="0"/>
          <w:sz w:val="22"/>
          <w:szCs w:val="22"/>
          <w:lang w:val="sr-Latn-ME"/>
        </w:rPr>
        <w:tab/>
      </w:r>
      <w:r w:rsidRPr="008439E1">
        <w:rPr>
          <w:rFonts w:ascii="Verdana" w:hAnsi="Verdana" w:cs="Arial"/>
          <w:b w:val="0"/>
          <w:bCs w:val="0"/>
          <w:sz w:val="22"/>
          <w:szCs w:val="22"/>
          <w:lang w:val="sr-Latn-ME"/>
        </w:rPr>
        <w:tab/>
      </w:r>
      <w:r w:rsidRPr="008439E1">
        <w:rPr>
          <w:rFonts w:ascii="Verdana" w:hAnsi="Verdana" w:cs="Arial"/>
          <w:b w:val="0"/>
          <w:bCs w:val="0"/>
          <w:sz w:val="22"/>
          <w:szCs w:val="22"/>
          <w:lang w:val="sr-Latn-ME"/>
        </w:rPr>
        <w:tab/>
      </w:r>
      <w:r w:rsidRPr="008439E1">
        <w:rPr>
          <w:rFonts w:ascii="Verdana" w:hAnsi="Verdana" w:cs="Arial"/>
          <w:b w:val="0"/>
          <w:bCs w:val="0"/>
          <w:sz w:val="22"/>
          <w:szCs w:val="22"/>
          <w:lang w:val="sr-Latn-ME"/>
        </w:rPr>
        <w:tab/>
      </w:r>
      <w:r w:rsidRPr="008439E1">
        <w:rPr>
          <w:rFonts w:ascii="Verdana" w:hAnsi="Verdana" w:cs="Arial"/>
          <w:b w:val="0"/>
          <w:bCs w:val="0"/>
          <w:sz w:val="22"/>
          <w:szCs w:val="22"/>
          <w:lang w:val="sr-Latn-ME"/>
        </w:rPr>
        <w:tab/>
      </w:r>
    </w:p>
    <w:p w:rsidR="003D3D7C" w:rsidRPr="008439E1" w:rsidRDefault="003D3D7C" w:rsidP="003D3D7C">
      <w:pPr>
        <w:pStyle w:val="Title"/>
        <w:spacing w:before="60"/>
        <w:jc w:val="both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Intenzitet rizika dobija se množenjem vjerovatnoće i posljedice, upotrebom matrice rizika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</w:t>
      </w:r>
      <w:r w:rsidRPr="008439E1">
        <w:rPr>
          <w:rFonts w:ascii="Calibri" w:hAnsi="Calibri" w:cs="Calibri"/>
          <w:b w:val="0"/>
          <w:bCs w:val="0"/>
          <w:sz w:val="24"/>
          <w:szCs w:val="24"/>
          <w:u w:val="single"/>
          <w:lang w:val="sr-Latn-ME"/>
        </w:rPr>
        <w:t xml:space="preserve">„vjerovatnoća(1-10) </w:t>
      </w:r>
      <w:r w:rsidRPr="008439E1">
        <w:rPr>
          <w:rFonts w:ascii="Calibri" w:hAnsi="Calibri" w:cs="Calibri"/>
          <w:bCs w:val="0"/>
          <w:sz w:val="24"/>
          <w:szCs w:val="24"/>
          <w:u w:val="single"/>
          <w:lang w:val="sr-Latn-ME"/>
        </w:rPr>
        <w:t xml:space="preserve">x </w:t>
      </w:r>
      <w:r w:rsidRPr="008439E1">
        <w:rPr>
          <w:rFonts w:ascii="Calibri" w:hAnsi="Calibri" w:cs="Calibri"/>
          <w:b w:val="0"/>
          <w:bCs w:val="0"/>
          <w:sz w:val="24"/>
          <w:szCs w:val="24"/>
          <w:u w:val="single"/>
          <w:lang w:val="sr-Latn-ME"/>
        </w:rPr>
        <w:t>posljedica(1-10)</w:t>
      </w:r>
      <w:r w:rsidRPr="008439E1">
        <w:rPr>
          <w:rFonts w:ascii="Calibri" w:hAnsi="Calibri" w:cs="Calibri"/>
          <w:bCs w:val="0"/>
          <w:sz w:val="24"/>
          <w:szCs w:val="24"/>
          <w:u w:val="single"/>
          <w:lang w:val="sr-Latn-ME"/>
        </w:rPr>
        <w:t xml:space="preserve"> </w:t>
      </w:r>
      <w:r w:rsidRPr="008439E1">
        <w:rPr>
          <w:rFonts w:ascii="Calibri" w:hAnsi="Calibri" w:cs="Calibri"/>
          <w:b w:val="0"/>
          <w:bCs w:val="0"/>
          <w:sz w:val="24"/>
          <w:szCs w:val="24"/>
          <w:u w:val="single"/>
          <w:lang w:val="sr-Latn-ME"/>
        </w:rPr>
        <w:t>”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koja je prikazana na slici ispod.</w:t>
      </w:r>
    </w:p>
    <w:p w:rsidR="003D3D7C" w:rsidRPr="008439E1" w:rsidRDefault="003D3D7C" w:rsidP="003D3D7C">
      <w:pPr>
        <w:pStyle w:val="Title"/>
        <w:spacing w:before="60"/>
        <w:jc w:val="both"/>
        <w:rPr>
          <w:rFonts w:ascii="Arial" w:hAnsi="Arial" w:cs="Arial"/>
          <w:b w:val="0"/>
          <w:bCs w:val="0"/>
          <w:sz w:val="24"/>
          <w:szCs w:val="24"/>
          <w:lang w:val="sr-Latn-ME"/>
        </w:rPr>
      </w:pPr>
    </w:p>
    <w:tbl>
      <w:tblPr>
        <w:tblW w:w="6750" w:type="dxa"/>
        <w:tblInd w:w="55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70"/>
        <w:gridCol w:w="902"/>
        <w:gridCol w:w="538"/>
        <w:gridCol w:w="450"/>
        <w:gridCol w:w="450"/>
        <w:gridCol w:w="450"/>
        <w:gridCol w:w="450"/>
        <w:gridCol w:w="450"/>
        <w:gridCol w:w="450"/>
        <w:gridCol w:w="450"/>
        <w:gridCol w:w="450"/>
        <w:gridCol w:w="540"/>
      </w:tblGrid>
      <w:tr w:rsidR="003D3D7C" w:rsidRPr="008439E1" w:rsidTr="001B4CA9">
        <w:trPr>
          <w:trHeight w:val="636"/>
        </w:trPr>
        <w:tc>
          <w:tcPr>
            <w:tcW w:w="11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jc w:val="center"/>
              <w:rPr>
                <w:b/>
                <w:bCs/>
                <w:lang w:val="sr-Latn-ME"/>
              </w:rPr>
            </w:pPr>
            <w:r w:rsidRPr="008439E1">
              <w:rPr>
                <w:b/>
                <w:bCs/>
                <w:lang w:val="sr-Latn-ME"/>
              </w:rPr>
              <w:t>POSL</w:t>
            </w:r>
            <w:r>
              <w:rPr>
                <w:b/>
                <w:bCs/>
                <w:lang w:val="sr-Latn-ME"/>
              </w:rPr>
              <w:t>J</w:t>
            </w:r>
            <w:r w:rsidRPr="008439E1">
              <w:rPr>
                <w:b/>
                <w:bCs/>
                <w:lang w:val="sr-Latn-ME"/>
              </w:rPr>
              <w:t>EDICA</w:t>
            </w:r>
          </w:p>
        </w:tc>
        <w:tc>
          <w:tcPr>
            <w:tcW w:w="90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sr-Latn-ME"/>
              </w:rPr>
            </w:pPr>
            <w:r w:rsidRPr="008439E1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Ozbiljna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1EF61E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  <w:r w:rsidRPr="008439E1">
              <w:rPr>
                <w:lang w:val="sr-Latn-ME"/>
              </w:rPr>
              <w:t>10</w:t>
            </w: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</w:tr>
      <w:tr w:rsidR="003D3D7C" w:rsidRPr="008439E1" w:rsidTr="001B4CA9">
        <w:trPr>
          <w:trHeight w:val="510"/>
        </w:trPr>
        <w:tc>
          <w:tcPr>
            <w:tcW w:w="117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jc w:val="center"/>
              <w:rPr>
                <w:b/>
                <w:bCs/>
                <w:lang w:val="sr-Latn-ME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1EF61E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  <w:r w:rsidRPr="008439E1">
              <w:rPr>
                <w:lang w:val="sr-Latn-ME"/>
              </w:rPr>
              <w:t>9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</w:tr>
      <w:tr w:rsidR="003D3D7C" w:rsidRPr="008439E1" w:rsidTr="001B4CA9">
        <w:trPr>
          <w:trHeight w:val="465"/>
        </w:trPr>
        <w:tc>
          <w:tcPr>
            <w:tcW w:w="117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jc w:val="center"/>
              <w:rPr>
                <w:b/>
                <w:bCs/>
                <w:lang w:val="sr-Latn-ME"/>
              </w:rPr>
            </w:pPr>
          </w:p>
        </w:tc>
        <w:tc>
          <w:tcPr>
            <w:tcW w:w="90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1EF61E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  <w:r w:rsidRPr="008439E1">
              <w:rPr>
                <w:lang w:val="sr-Latn-ME"/>
              </w:rPr>
              <w:t>8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</w:tr>
      <w:tr w:rsidR="003D3D7C" w:rsidRPr="008439E1" w:rsidTr="001B4CA9">
        <w:trPr>
          <w:trHeight w:val="585"/>
        </w:trPr>
        <w:tc>
          <w:tcPr>
            <w:tcW w:w="117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:rsidR="003D3D7C" w:rsidRPr="008439E1" w:rsidRDefault="003D3D7C" w:rsidP="001B4CA9">
            <w:pPr>
              <w:rPr>
                <w:b/>
                <w:lang w:val="sr-Latn-ME"/>
              </w:rPr>
            </w:pPr>
          </w:p>
        </w:tc>
        <w:tc>
          <w:tcPr>
            <w:tcW w:w="90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sr-Latn-ME"/>
              </w:rPr>
            </w:pPr>
            <w:r w:rsidRPr="008439E1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umjerena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7</w:t>
            </w: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</w:tr>
      <w:tr w:rsidR="003D3D7C" w:rsidRPr="008439E1" w:rsidTr="001B4CA9">
        <w:trPr>
          <w:trHeight w:val="546"/>
        </w:trPr>
        <w:tc>
          <w:tcPr>
            <w:tcW w:w="117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:rsidR="003D3D7C" w:rsidRPr="008439E1" w:rsidRDefault="003D3D7C" w:rsidP="001B4CA9">
            <w:pPr>
              <w:rPr>
                <w:b/>
                <w:lang w:val="sr-Latn-ME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6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</w:tr>
      <w:tr w:rsidR="003D3D7C" w:rsidRPr="008439E1" w:rsidTr="001B4CA9">
        <w:trPr>
          <w:trHeight w:val="390"/>
        </w:trPr>
        <w:tc>
          <w:tcPr>
            <w:tcW w:w="117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:rsidR="003D3D7C" w:rsidRPr="008439E1" w:rsidRDefault="003D3D7C" w:rsidP="001B4CA9">
            <w:pPr>
              <w:rPr>
                <w:b/>
                <w:lang w:val="sr-Latn-ME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5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</w:tr>
      <w:tr w:rsidR="003D3D7C" w:rsidRPr="008439E1" w:rsidTr="001B4CA9">
        <w:trPr>
          <w:trHeight w:val="502"/>
        </w:trPr>
        <w:tc>
          <w:tcPr>
            <w:tcW w:w="117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:rsidR="003D3D7C" w:rsidRPr="008439E1" w:rsidRDefault="003D3D7C" w:rsidP="001B4CA9">
            <w:pPr>
              <w:rPr>
                <w:b/>
                <w:lang w:val="sr-Latn-ME"/>
              </w:rPr>
            </w:pPr>
          </w:p>
        </w:tc>
        <w:tc>
          <w:tcPr>
            <w:tcW w:w="90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4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</w:tr>
      <w:tr w:rsidR="003D3D7C" w:rsidRPr="008439E1" w:rsidTr="001B4CA9">
        <w:trPr>
          <w:trHeight w:val="585"/>
        </w:trPr>
        <w:tc>
          <w:tcPr>
            <w:tcW w:w="117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:rsidR="003D3D7C" w:rsidRPr="008439E1" w:rsidRDefault="003D3D7C" w:rsidP="001B4CA9">
            <w:pPr>
              <w:rPr>
                <w:b/>
                <w:lang w:val="sr-Latn-ME"/>
              </w:rPr>
            </w:pP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/>
              <w:ind w:left="115" w:right="115"/>
              <w:jc w:val="center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  <w:r w:rsidRPr="008439E1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mala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3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ind w:left="165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ind w:left="330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:rsidR="003D3D7C" w:rsidRPr="008439E1" w:rsidRDefault="003D3D7C" w:rsidP="001B4CA9">
            <w:pPr>
              <w:ind w:left="15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ind w:left="195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</w:tcPr>
          <w:p w:rsidR="003D3D7C" w:rsidRPr="008439E1" w:rsidRDefault="003D3D7C" w:rsidP="001B4CA9">
            <w:pPr>
              <w:ind w:left="330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ind w:left="135"/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</w:tr>
      <w:tr w:rsidR="003D3D7C" w:rsidRPr="008439E1" w:rsidTr="001B4CA9">
        <w:trPr>
          <w:trHeight w:val="474"/>
        </w:trPr>
        <w:tc>
          <w:tcPr>
            <w:tcW w:w="117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2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ind w:left="165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ind w:left="330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:rsidR="003D3D7C" w:rsidRPr="008439E1" w:rsidRDefault="003D3D7C" w:rsidP="001B4CA9">
            <w:pPr>
              <w:ind w:left="15"/>
              <w:rPr>
                <w:lang w:val="sr-Latn-ME"/>
              </w:rPr>
            </w:pPr>
            <w:r w:rsidRPr="008439E1">
              <w:rPr>
                <w:lang w:val="sr-Latn-ME"/>
              </w:rPr>
              <w:t xml:space="preserve">    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:rsidR="003D3D7C" w:rsidRPr="008439E1" w:rsidRDefault="003D3D7C" w:rsidP="001B4CA9">
            <w:pPr>
              <w:ind w:left="195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00FF00"/>
          </w:tcPr>
          <w:p w:rsidR="003D3D7C" w:rsidRPr="008439E1" w:rsidRDefault="003D3D7C" w:rsidP="001B4CA9">
            <w:pPr>
              <w:ind w:left="330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ind w:left="135"/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</w:tr>
      <w:tr w:rsidR="003D3D7C" w:rsidRPr="008439E1" w:rsidTr="001B4CA9">
        <w:trPr>
          <w:trHeight w:val="547"/>
        </w:trPr>
        <w:tc>
          <w:tcPr>
            <w:tcW w:w="117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90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1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2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3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ind w:left="15"/>
              <w:rPr>
                <w:lang w:val="sr-Latn-ME"/>
              </w:rPr>
            </w:pPr>
            <w:r w:rsidRPr="008439E1">
              <w:rPr>
                <w:lang w:val="sr-Latn-ME"/>
              </w:rPr>
              <w:t xml:space="preserve"> 4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00FF00"/>
          </w:tcPr>
          <w:p w:rsidR="003D3D7C" w:rsidRPr="008439E1" w:rsidRDefault="003D3D7C" w:rsidP="001B4CA9">
            <w:pPr>
              <w:ind w:left="195"/>
              <w:rPr>
                <w:lang w:val="sr-Latn-ME"/>
              </w:rPr>
            </w:pPr>
            <w:r w:rsidRPr="008439E1">
              <w:rPr>
                <w:lang w:val="sr-Latn-ME"/>
              </w:rPr>
              <w:t>5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00FF00"/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 xml:space="preserve">   6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1EF61E"/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 xml:space="preserve">   7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1EF61E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8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1EF61E"/>
          </w:tcPr>
          <w:p w:rsidR="003D3D7C" w:rsidRPr="008439E1" w:rsidRDefault="003D3D7C" w:rsidP="001B4CA9">
            <w:pPr>
              <w:ind w:left="135"/>
              <w:rPr>
                <w:lang w:val="sr-Latn-ME"/>
              </w:rPr>
            </w:pPr>
            <w:r w:rsidRPr="008439E1">
              <w:rPr>
                <w:lang w:val="sr-Latn-ME"/>
              </w:rPr>
              <w:t>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1EF61E"/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 xml:space="preserve"> 10</w:t>
            </w:r>
          </w:p>
        </w:tc>
      </w:tr>
      <w:tr w:rsidR="003D3D7C" w:rsidRPr="008439E1" w:rsidTr="001B4CA9">
        <w:trPr>
          <w:trHeight w:val="681"/>
        </w:trPr>
        <w:tc>
          <w:tcPr>
            <w:tcW w:w="207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Inte</w:t>
            </w:r>
            <w:r>
              <w:rPr>
                <w:lang w:val="sr-Latn-ME"/>
              </w:rPr>
              <w:t>n</w:t>
            </w:r>
            <w:r w:rsidRPr="008439E1">
              <w:rPr>
                <w:lang w:val="sr-Latn-ME"/>
              </w:rPr>
              <w:t xml:space="preserve">zitet </w:t>
            </w:r>
            <w:r>
              <w:rPr>
                <w:lang w:val="sr-Latn-ME"/>
              </w:rPr>
              <w:t>r</w:t>
            </w:r>
            <w:r w:rsidRPr="008439E1">
              <w:rPr>
                <w:lang w:val="sr-Latn-ME"/>
              </w:rPr>
              <w:t>izika</w:t>
            </w:r>
          </w:p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 xml:space="preserve">(posljedicaj </w:t>
            </w:r>
            <w:r w:rsidRPr="008439E1">
              <w:rPr>
                <w:b/>
                <w:bCs/>
                <w:lang w:val="sr-Latn-ME"/>
              </w:rPr>
              <w:t xml:space="preserve">x </w:t>
            </w:r>
            <w:r w:rsidRPr="008439E1">
              <w:rPr>
                <w:lang w:val="sr-Latn-ME"/>
              </w:rPr>
              <w:t>vjerovatnoća)</w:t>
            </w:r>
          </w:p>
        </w:tc>
        <w:tc>
          <w:tcPr>
            <w:tcW w:w="14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  <w:lang w:val="sr-Latn-ME"/>
              </w:rPr>
            </w:pPr>
            <w:r w:rsidRPr="008439E1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niska</w:t>
            </w:r>
          </w:p>
        </w:tc>
        <w:tc>
          <w:tcPr>
            <w:tcW w:w="18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  <w:lang w:val="sr-Latn-ME"/>
              </w:rPr>
            </w:pPr>
            <w:r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s</w:t>
            </w:r>
            <w:r w:rsidRPr="008439E1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rednja</w:t>
            </w:r>
          </w:p>
        </w:tc>
        <w:tc>
          <w:tcPr>
            <w:tcW w:w="14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  <w:lang w:val="sr-Latn-ME"/>
              </w:rPr>
            </w:pPr>
            <w:r w:rsidRPr="008439E1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visoka</w:t>
            </w:r>
          </w:p>
        </w:tc>
      </w:tr>
      <w:tr w:rsidR="003D3D7C" w:rsidRPr="008439E1" w:rsidTr="001B4CA9">
        <w:trPr>
          <w:trHeight w:val="609"/>
        </w:trPr>
        <w:tc>
          <w:tcPr>
            <w:tcW w:w="207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67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  <w:lang w:val="sr-Latn-ME"/>
              </w:rPr>
            </w:pPr>
            <w:r w:rsidRPr="008439E1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VJEROVATNOĆA</w:t>
            </w:r>
          </w:p>
        </w:tc>
      </w:tr>
    </w:tbl>
    <w:p w:rsidR="003D3D7C" w:rsidRPr="008439E1" w:rsidRDefault="003D3D7C" w:rsidP="003D3D7C">
      <w:pPr>
        <w:pStyle w:val="Title"/>
        <w:spacing w:before="60"/>
        <w:ind w:firstLine="720"/>
        <w:jc w:val="left"/>
        <w:rPr>
          <w:rFonts w:ascii="Arial" w:hAnsi="Arial" w:cs="Arial"/>
          <w:b w:val="0"/>
          <w:bCs w:val="0"/>
          <w:sz w:val="24"/>
          <w:szCs w:val="24"/>
          <w:lang w:val="sr-Latn-ME"/>
        </w:rPr>
      </w:pPr>
    </w:p>
    <w:p w:rsidR="003D3D7C" w:rsidRPr="008439E1" w:rsidRDefault="003D3D7C" w:rsidP="003D3D7C">
      <w:pPr>
        <w:pStyle w:val="Title"/>
        <w:spacing w:before="60"/>
        <w:jc w:val="both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sz w:val="24"/>
          <w:szCs w:val="24"/>
          <w:lang w:val="sr-Latn-ME"/>
        </w:rPr>
        <w:t>Ukupna procjena rizika od korupcije i drugih oblika narušavanja integriteta</w:t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  <w:t xml:space="preserve">  </w:t>
      </w:r>
    </w:p>
    <w:p w:rsidR="003D3D7C" w:rsidRPr="008439E1" w:rsidRDefault="003D3D7C" w:rsidP="003D3D7C">
      <w:pPr>
        <w:pStyle w:val="Title"/>
        <w:spacing w:before="60"/>
        <w:jc w:val="both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color w:val="FF0000"/>
          <w:sz w:val="24"/>
          <w:szCs w:val="24"/>
          <w:lang w:val="sr-Latn-ME"/>
        </w:rPr>
        <w:sym w:font="Symbol" w:char="F0B7"/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/V   Rizik visok intenziteta – Korupcija ili drugi oblici narušavanja integriteta su već prisutni u ovom procesu ili je vrlo vjerovatno da će se pojaviti</w:t>
      </w:r>
    </w:p>
    <w:p w:rsidR="003D3D7C" w:rsidRPr="008439E1" w:rsidRDefault="003D3D7C" w:rsidP="003D3D7C">
      <w:pPr>
        <w:pStyle w:val="Title"/>
        <w:spacing w:before="60"/>
        <w:jc w:val="both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color w:val="FF9900"/>
          <w:sz w:val="24"/>
          <w:szCs w:val="24"/>
          <w:lang w:val="sr-Latn-ME"/>
        </w:rPr>
        <w:sym w:font="Symbol" w:char="F0B7"/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/S   Rizik srednjeg intenziteta – Pojava korupcije ili drugih oblika narušavanja integriteta u ovom procesu je moguća, ali se mjerama kontrole upravlja tim rizikom</w:t>
      </w:r>
    </w:p>
    <w:p w:rsidR="003D3D7C" w:rsidRPr="008439E1" w:rsidRDefault="003D3D7C" w:rsidP="003D3D7C">
      <w:pPr>
        <w:pStyle w:val="Title"/>
        <w:spacing w:before="60"/>
        <w:jc w:val="both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color w:val="008000"/>
          <w:sz w:val="24"/>
          <w:szCs w:val="24"/>
          <w:lang w:val="sr-Latn-ME"/>
        </w:rPr>
        <w:sym w:font="Symbol" w:char="F0B7"/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/N</w:t>
      </w:r>
      <w:r w:rsidRPr="008439E1">
        <w:rPr>
          <w:rFonts w:ascii="Calibri" w:hAnsi="Calibri" w:cs="Calibri"/>
          <w:b w:val="0"/>
          <w:bCs w:val="0"/>
          <w:color w:val="00FF00"/>
          <w:sz w:val="24"/>
          <w:szCs w:val="24"/>
          <w:lang w:val="sr-Latn-ME"/>
        </w:rPr>
        <w:t xml:space="preserve">  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Rizik niskog intenziteta – Mala je vjerovatnoća da će se pojaviti korupcija ili drugi oblici narušavanja integriteta u ovom procesu, zbog postojećih mjera kontrole</w:t>
      </w:r>
    </w:p>
    <w:p w:rsidR="003D3D7C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:rsidR="003D3D7C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:rsidR="003D3D7C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:rsidR="00780261" w:rsidRDefault="00780261" w:rsidP="003D3D7C">
      <w:pPr>
        <w:pStyle w:val="Title"/>
        <w:spacing w:before="60"/>
        <w:jc w:val="left"/>
        <w:rPr>
          <w:rFonts w:ascii="Calibri" w:hAnsi="Calibri" w:cs="Calibri"/>
          <w:sz w:val="24"/>
          <w:szCs w:val="24"/>
          <w:lang w:val="sr-Latn-ME"/>
        </w:rPr>
      </w:pP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sz w:val="24"/>
          <w:szCs w:val="24"/>
          <w:lang w:val="sr-Latn-ME"/>
        </w:rPr>
      </w:pPr>
      <w:r w:rsidRPr="008439E1">
        <w:rPr>
          <w:rFonts w:ascii="Calibri" w:hAnsi="Calibri" w:cs="Calibri"/>
          <w:sz w:val="24"/>
          <w:szCs w:val="24"/>
          <w:lang w:val="sr-Latn-ME"/>
        </w:rPr>
        <w:lastRenderedPageBreak/>
        <w:t xml:space="preserve">Ocjena rizika: </w:t>
      </w: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sz w:val="24"/>
          <w:szCs w:val="24"/>
          <w:lang w:val="sr-Latn-ME"/>
        </w:rPr>
      </w:pPr>
    </w:p>
    <w:p w:rsidR="003D3D7C" w:rsidRPr="008439E1" w:rsidRDefault="003D3D7C" w:rsidP="003D3D7C">
      <w:pPr>
        <w:pStyle w:val="Title"/>
        <w:spacing w:before="60"/>
        <w:jc w:val="both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Ocjene su od 1 do 100, tako da ocjene od 1-15 predstavljaju »najmanju vjerovatnoću« pojave korupcije ili drugih oblika narušav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>anja integriteta sa »veoma malom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« 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>posljedicom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(</w:t>
      </w:r>
      <w:r w:rsidRPr="008439E1">
        <w:rPr>
          <w:rFonts w:ascii="Calibri" w:hAnsi="Calibri" w:cs="Calibri"/>
          <w:sz w:val="24"/>
          <w:szCs w:val="24"/>
          <w:lang w:val="sr-Latn-ME"/>
        </w:rPr>
        <w:t>rizik niskog intenziteta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), ocjene od 16-48 predstavljaju »srednju vjerovatnoću« pojave korupcije ili drugih oblika naruš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>avanja integriteta sa »umjerenom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« 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>posljedicom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(</w:t>
      </w:r>
      <w:r w:rsidRPr="008439E1">
        <w:rPr>
          <w:rFonts w:ascii="Calibri" w:hAnsi="Calibri" w:cs="Calibri"/>
          <w:sz w:val="24"/>
          <w:szCs w:val="24"/>
          <w:lang w:val="sr-Latn-ME"/>
        </w:rPr>
        <w:t>rizik srednjeg intenziteta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) dok ocjene od 49-100 znači »skoro izvjesnu« pojavu korupcije ili drugih oblika narušavan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>ja integriteta sa »veoma velikom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« 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>posljedicom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(</w:t>
      </w:r>
      <w:r w:rsidRPr="008439E1">
        <w:rPr>
          <w:rFonts w:ascii="Calibri" w:hAnsi="Calibri" w:cs="Calibri"/>
          <w:sz w:val="24"/>
          <w:szCs w:val="24"/>
          <w:lang w:val="sr-Latn-ME"/>
        </w:rPr>
        <w:t>rizik visokog intenziteta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).</w:t>
      </w: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</w:t>
      </w: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sz w:val="24"/>
          <w:szCs w:val="24"/>
          <w:lang w:val="sr-Latn-ME"/>
        </w:rPr>
      </w:pPr>
      <w:r w:rsidRPr="00531726">
        <w:rPr>
          <w:rFonts w:ascii="Calibri" w:hAnsi="Calibri" w:cs="Calibri"/>
          <w:sz w:val="24"/>
          <w:szCs w:val="24"/>
          <w:lang w:val="sr-Latn-ME"/>
        </w:rPr>
        <w:t>Status rizika od prethodne provjere</w:t>
      </w: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sz w:val="24"/>
          <w:szCs w:val="24"/>
          <w:lang w:val="sr-Latn-ME"/>
        </w:rPr>
      </w:pP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sz w:val="24"/>
          <w:szCs w:val="24"/>
          <w:lang w:val="sr-Latn-ME"/>
        </w:rPr>
        <w:t xml:space="preserve">↔    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Bez promjena</w:t>
      </w: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bCs w:val="0"/>
          <w:sz w:val="24"/>
          <w:szCs w:val="24"/>
          <w:lang w:val="sr-Latn-ME"/>
        </w:rPr>
        <w:t>↑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     Povećan rizik </w:t>
      </w: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bCs w:val="0"/>
          <w:sz w:val="24"/>
          <w:szCs w:val="24"/>
          <w:lang w:val="sr-Latn-ME"/>
        </w:rPr>
        <w:t>↓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     Smanjen rizik</w:t>
      </w: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:rsidR="003D3D7C" w:rsidRPr="00531726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531726">
        <w:rPr>
          <w:rFonts w:ascii="Calibri" w:hAnsi="Calibri" w:cs="Calibri"/>
          <w:sz w:val="24"/>
          <w:szCs w:val="24"/>
          <w:lang w:val="sr-Latn-ME"/>
        </w:rPr>
        <w:t>Datum provjere:</w:t>
      </w:r>
      <w:r w:rsidRPr="00531726">
        <w:rPr>
          <w:rFonts w:ascii="Calibri" w:hAnsi="Calibri" w:cs="Calibri"/>
          <w:i/>
          <w:iCs/>
          <w:sz w:val="24"/>
          <w:szCs w:val="24"/>
          <w:lang w:val="sr-Latn-ME"/>
        </w:rPr>
        <w:t xml:space="preserve">  </w:t>
      </w:r>
      <w:r w:rsidRPr="00531726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  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>20.09.2020.</w:t>
      </w:r>
    </w:p>
    <w:p w:rsidR="003D3D7C" w:rsidRPr="00531726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sz w:val="24"/>
          <w:szCs w:val="24"/>
          <w:lang w:val="sr-Latn-ME"/>
        </w:rPr>
      </w:pPr>
      <w:r>
        <w:rPr>
          <w:rFonts w:ascii="Calibri" w:hAnsi="Calibri" w:cs="Calibri"/>
          <w:sz w:val="24"/>
          <w:szCs w:val="24"/>
          <w:lang w:val="sr-Latn-ME"/>
        </w:rPr>
        <w:t>Provjeru izvršio</w:t>
      </w:r>
      <w:r w:rsidRPr="00531726">
        <w:rPr>
          <w:rFonts w:ascii="Calibri" w:hAnsi="Calibri" w:cs="Calibri"/>
          <w:sz w:val="24"/>
          <w:szCs w:val="24"/>
          <w:lang w:val="sr-Latn-ME"/>
        </w:rPr>
        <w:t>: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 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>Irena Stanovčić</w:t>
      </w: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rPr>
          <w:rFonts w:ascii="Verdana" w:hAnsi="Verdana" w:cs="Arial"/>
          <w:lang w:val="sr-Latn-ME"/>
        </w:rPr>
      </w:pPr>
    </w:p>
    <w:p w:rsidR="003D3D7C" w:rsidRPr="008439E1" w:rsidRDefault="003D3D7C" w:rsidP="003D3D7C">
      <w:pPr>
        <w:rPr>
          <w:b/>
          <w:bCs/>
          <w:lang w:val="sr-Latn-ME"/>
        </w:rPr>
      </w:pPr>
      <w:r w:rsidRPr="008439E1">
        <w:rPr>
          <w:b/>
          <w:bCs/>
          <w:lang w:val="sr-Latn-ME"/>
        </w:rPr>
        <w:t>*</w:t>
      </w:r>
      <w:r w:rsidRPr="008439E1">
        <w:rPr>
          <w:lang w:val="sr-Latn-ME"/>
        </w:rPr>
        <w:t>Legenda:</w:t>
      </w:r>
      <w:r w:rsidRPr="008439E1">
        <w:rPr>
          <w:b/>
          <w:bCs/>
          <w:lang w:val="sr-Latn-ME"/>
        </w:rPr>
        <w:t xml:space="preserve">                                                                                                                   **</w:t>
      </w:r>
      <w:r w:rsidRPr="008439E1">
        <w:rPr>
          <w:lang w:val="sr-Latn-ME"/>
        </w:rPr>
        <w:t>Legenda:</w:t>
      </w:r>
    </w:p>
    <w:tbl>
      <w:tblPr>
        <w:tblpPr w:leftFromText="180" w:rightFromText="180" w:vertAnchor="text" w:horzAnchor="margin" w:tblpY="45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395"/>
        <w:gridCol w:w="1054"/>
        <w:gridCol w:w="1054"/>
        <w:gridCol w:w="892"/>
      </w:tblGrid>
      <w:tr w:rsidR="003D3D7C" w:rsidRPr="008439E1" w:rsidTr="001B4CA9">
        <w:trPr>
          <w:trHeight w:val="488"/>
        </w:trPr>
        <w:tc>
          <w:tcPr>
            <w:tcW w:w="1395" w:type="dxa"/>
            <w:tcBorders>
              <w:top w:val="single" w:sz="4" w:space="0" w:color="auto"/>
            </w:tcBorders>
            <w:shd w:val="clear" w:color="auto" w:fill="F2F2F2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procjena rizika</w:t>
            </w:r>
          </w:p>
        </w:tc>
        <w:tc>
          <w:tcPr>
            <w:tcW w:w="1054" w:type="dxa"/>
            <w:tcBorders>
              <w:top w:val="single" w:sz="4" w:space="0" w:color="auto"/>
            </w:tcBorders>
            <w:shd w:val="clear" w:color="auto" w:fill="F2F2F2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nizak</w:t>
            </w:r>
          </w:p>
        </w:tc>
        <w:tc>
          <w:tcPr>
            <w:tcW w:w="1054" w:type="dxa"/>
            <w:tcBorders>
              <w:top w:val="single" w:sz="4" w:space="0" w:color="auto"/>
            </w:tcBorders>
            <w:shd w:val="clear" w:color="auto" w:fill="F2F2F2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Srednji</w:t>
            </w: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F2F2F2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visok</w:t>
            </w:r>
          </w:p>
        </w:tc>
      </w:tr>
      <w:tr w:rsidR="003D3D7C" w:rsidRPr="008439E1" w:rsidTr="001B4CA9">
        <w:trPr>
          <w:trHeight w:val="491"/>
        </w:trPr>
        <w:tc>
          <w:tcPr>
            <w:tcW w:w="1395" w:type="dxa"/>
            <w:shd w:val="clear" w:color="auto" w:fill="A6A6A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1054" w:type="dxa"/>
            <w:shd w:val="clear" w:color="auto" w:fill="00FF00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1-15</w:t>
            </w:r>
          </w:p>
        </w:tc>
        <w:tc>
          <w:tcPr>
            <w:tcW w:w="1054" w:type="dxa"/>
            <w:shd w:val="clear" w:color="auto" w:fill="F6750A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16-48</w:t>
            </w:r>
          </w:p>
        </w:tc>
        <w:tc>
          <w:tcPr>
            <w:tcW w:w="892" w:type="dxa"/>
            <w:shd w:val="clear" w:color="auto" w:fill="FF0000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49-100</w:t>
            </w:r>
          </w:p>
        </w:tc>
      </w:tr>
    </w:tbl>
    <w:p w:rsidR="003D3D7C" w:rsidRPr="002F38A6" w:rsidRDefault="003D3D7C" w:rsidP="003D3D7C">
      <w:pPr>
        <w:rPr>
          <w:vanish/>
        </w:rPr>
      </w:pPr>
    </w:p>
    <w:tbl>
      <w:tblPr>
        <w:tblpPr w:leftFromText="180" w:rightFromText="180" w:vertAnchor="text" w:horzAnchor="page" w:tblpX="5096" w:tblpY="450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22"/>
        <w:gridCol w:w="1136"/>
        <w:gridCol w:w="994"/>
        <w:gridCol w:w="994"/>
      </w:tblGrid>
      <w:tr w:rsidR="003D3D7C" w:rsidRPr="008439E1" w:rsidTr="001B4CA9">
        <w:trPr>
          <w:trHeight w:val="515"/>
        </w:trPr>
        <w:tc>
          <w:tcPr>
            <w:tcW w:w="1222" w:type="dxa"/>
            <w:vMerge w:val="restart"/>
            <w:tcBorders>
              <w:top w:val="single" w:sz="4" w:space="0" w:color="auto"/>
            </w:tcBorders>
            <w:shd w:val="clear" w:color="auto" w:fill="C2D69B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531726">
              <w:rPr>
                <w:lang w:val="sr-Latn-ME"/>
              </w:rPr>
              <w:t>Napredak stanja od prethodne provjere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shd w:val="clear" w:color="auto" w:fill="F2F2F2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bez promjena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F2F2F2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povećan rizik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F2F2F2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smanjen rizik</w:t>
            </w:r>
          </w:p>
        </w:tc>
      </w:tr>
      <w:tr w:rsidR="003D3D7C" w:rsidRPr="008439E1" w:rsidTr="001B4CA9">
        <w:trPr>
          <w:trHeight w:val="513"/>
        </w:trPr>
        <w:tc>
          <w:tcPr>
            <w:tcW w:w="1222" w:type="dxa"/>
            <w:vMerge/>
            <w:shd w:val="clear" w:color="auto" w:fill="C2D69B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1136" w:type="dxa"/>
            <w:shd w:val="clear" w:color="auto" w:fill="FFFFFF"/>
          </w:tcPr>
          <w:p w:rsidR="003D3D7C" w:rsidRPr="008439E1" w:rsidRDefault="003D3D7C" w:rsidP="001B4CA9">
            <w:pPr>
              <w:jc w:val="center"/>
              <w:rPr>
                <w:b/>
                <w:bCs/>
                <w:lang w:val="sr-Latn-ME"/>
              </w:rPr>
            </w:pPr>
            <w:r w:rsidRPr="008439E1">
              <w:rPr>
                <w:b/>
                <w:bCs/>
                <w:lang w:val="sr-Latn-ME"/>
              </w:rPr>
              <w:t>↔</w:t>
            </w:r>
          </w:p>
        </w:tc>
        <w:tc>
          <w:tcPr>
            <w:tcW w:w="994" w:type="dxa"/>
            <w:shd w:val="clear" w:color="auto" w:fill="FFFFFF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b/>
                <w:bCs/>
                <w:lang w:val="sr-Latn-ME"/>
              </w:rPr>
              <w:t>↑</w:t>
            </w:r>
          </w:p>
        </w:tc>
        <w:tc>
          <w:tcPr>
            <w:tcW w:w="994" w:type="dxa"/>
            <w:shd w:val="clear" w:color="auto" w:fill="FFFFFF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b/>
                <w:bCs/>
                <w:lang w:val="sr-Latn-ME"/>
              </w:rPr>
              <w:t>↓</w:t>
            </w:r>
          </w:p>
        </w:tc>
      </w:tr>
    </w:tbl>
    <w:p w:rsidR="003D3D7C" w:rsidRPr="008439E1" w:rsidRDefault="003D3D7C" w:rsidP="003D3D7C">
      <w:pPr>
        <w:rPr>
          <w:rFonts w:ascii="Verdana" w:hAnsi="Verdana" w:cs="Arial"/>
          <w:lang w:val="sr-Latn-ME"/>
        </w:rPr>
      </w:pPr>
    </w:p>
    <w:p w:rsidR="003D3D7C" w:rsidRPr="008439E1" w:rsidRDefault="003D3D7C" w:rsidP="003D3D7C">
      <w:pPr>
        <w:rPr>
          <w:rFonts w:ascii="Verdana" w:hAnsi="Verdana" w:cs="Arial"/>
          <w:lang w:val="sr-Latn-ME"/>
        </w:rPr>
      </w:pPr>
    </w:p>
    <w:p w:rsidR="003D3D7C" w:rsidRPr="008439E1" w:rsidRDefault="003D3D7C" w:rsidP="003D3D7C">
      <w:pPr>
        <w:rPr>
          <w:rFonts w:ascii="Verdana" w:hAnsi="Verdana" w:cs="Arial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Default="003D3D7C" w:rsidP="003D3D7C">
      <w:pPr>
        <w:rPr>
          <w:rFonts w:ascii="Verdana" w:hAnsi="Verdana" w:cs="Arial"/>
          <w:b/>
          <w:bCs/>
          <w:lang w:val="sr-Latn-ME"/>
        </w:rPr>
      </w:pPr>
    </w:p>
    <w:p w:rsidR="003D3D7C" w:rsidRDefault="003D3D7C" w:rsidP="003D3D7C">
      <w:pPr>
        <w:rPr>
          <w:rFonts w:ascii="Verdana" w:hAnsi="Verdana" w:cs="Arial"/>
          <w:b/>
          <w:bCs/>
          <w:lang w:val="sr-Latn-ME"/>
        </w:rPr>
      </w:pPr>
    </w:p>
    <w:p w:rsidR="003D3D7C" w:rsidRPr="008439E1" w:rsidRDefault="003D3D7C" w:rsidP="003D3D7C">
      <w:pPr>
        <w:rPr>
          <w:rFonts w:ascii="Arial" w:hAnsi="Arial" w:cs="Arial"/>
          <w:lang w:val="sr-Latn-ME"/>
        </w:rPr>
      </w:pPr>
    </w:p>
    <w:p w:rsidR="003D3D7C" w:rsidRPr="008439E1" w:rsidRDefault="003D3D7C" w:rsidP="003D3D7C">
      <w:pPr>
        <w:rPr>
          <w:rFonts w:ascii="Arial" w:hAnsi="Arial" w:cs="Arial"/>
          <w:lang w:val="sr-Latn-ME"/>
        </w:rPr>
      </w:pPr>
    </w:p>
    <w:p w:rsidR="003D3D7C" w:rsidRPr="008439E1" w:rsidRDefault="003D3D7C" w:rsidP="003D3D7C">
      <w:pPr>
        <w:tabs>
          <w:tab w:val="left" w:pos="3111"/>
        </w:tabs>
        <w:rPr>
          <w:rFonts w:ascii="Arial" w:hAnsi="Arial" w:cs="Arial"/>
          <w:lang w:val="sr-Latn-ME"/>
        </w:rPr>
        <w:sectPr w:rsidR="003D3D7C" w:rsidRPr="008439E1" w:rsidSect="0051582A">
          <w:headerReference w:type="default" r:id="rId9"/>
          <w:footerReference w:type="default" r:id="rId10"/>
          <w:headerReference w:type="first" r:id="rId11"/>
          <w:footerReference w:type="first" r:id="rId12"/>
          <w:pgSz w:w="11907" w:h="16840" w:code="9"/>
          <w:pgMar w:top="708" w:right="1138" w:bottom="1411" w:left="893" w:header="706" w:footer="706" w:gutter="0"/>
          <w:cols w:space="708"/>
          <w:titlePg/>
          <w:rtlGutter/>
          <w:docGrid w:linePitch="360"/>
        </w:sect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/>
    <w:tbl>
      <w:tblPr>
        <w:tblW w:w="160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1600"/>
        <w:gridCol w:w="1600"/>
        <w:gridCol w:w="1600"/>
        <w:gridCol w:w="1600"/>
        <w:gridCol w:w="2000"/>
        <w:gridCol w:w="400"/>
        <w:gridCol w:w="400"/>
        <w:gridCol w:w="400"/>
        <w:gridCol w:w="2000"/>
        <w:gridCol w:w="1400"/>
        <w:gridCol w:w="1400"/>
        <w:gridCol w:w="400"/>
        <w:gridCol w:w="1200"/>
        <w:gridCol w:w="40"/>
      </w:tblGrid>
      <w:tr w:rsidR="001B4960" w:rsidTr="008F0C3F"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20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4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4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4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20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4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4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4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2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60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4960" w:rsidRDefault="00DE368C">
            <w:pPr>
              <w:rPr>
                <w:rFonts w:ascii="SansSerif" w:eastAsia="SansSerif" w:hAnsi="SansSerif" w:cs="SansSerif"/>
                <w:color w:val="000000"/>
                <w:sz w:val="24"/>
              </w:rPr>
            </w:pPr>
            <w:r>
              <w:rPr>
                <w:rFonts w:ascii="SansSerif" w:eastAsia="SansSerif" w:hAnsi="SansSerif" w:cs="SansSerif"/>
                <w:color w:val="000000"/>
                <w:sz w:val="24"/>
              </w:rPr>
              <w:t xml:space="preserve"> Radio Kotor DOO</w:t>
            </w:r>
          </w:p>
          <w:p w:rsidR="008F0C3F" w:rsidRDefault="008F0C3F">
            <w:pPr>
              <w:rPr>
                <w:rFonts w:ascii="SansSerif" w:eastAsia="SansSerif" w:hAnsi="SansSerif" w:cs="SansSerif"/>
                <w:color w:val="000000"/>
                <w:sz w:val="24"/>
              </w:rPr>
            </w:pPr>
          </w:p>
          <w:p w:rsidR="008F0C3F" w:rsidRDefault="008F0C3F">
            <w:pPr>
              <w:rPr>
                <w:rFonts w:ascii="SansSerif" w:eastAsia="SansSerif" w:hAnsi="SansSerif" w:cs="SansSerif"/>
                <w:color w:val="000000"/>
                <w:sz w:val="24"/>
              </w:rPr>
            </w:pPr>
          </w:p>
          <w:p w:rsidR="008F0C3F" w:rsidRDefault="008F0C3F"/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120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48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4960" w:rsidRDefault="00DE36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</w:rPr>
              <w:t>REGISTAR RIZIKA</w:t>
            </w:r>
          </w:p>
        </w:tc>
        <w:tc>
          <w:tcPr>
            <w:tcW w:w="48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4960" w:rsidRDefault="00DE36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</w:rPr>
              <w:t>PROCJENE I MJERENJE RIZIKA</w:t>
            </w:r>
          </w:p>
        </w:tc>
        <w:tc>
          <w:tcPr>
            <w:tcW w:w="48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4960" w:rsidRDefault="00DE36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</w:rPr>
              <w:t>REAGOVANJE NA RIZIK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4960" w:rsidRDefault="00DE368C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</w:rPr>
              <w:t>PREGLED I IZVJEŠTAVANJE O RIZICIMA</w:t>
            </w: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96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4960" w:rsidRDefault="00DE368C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Oblasti rizika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4960" w:rsidRDefault="00DE368C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Radna mjesta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4960" w:rsidRDefault="00DE368C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Osnovni rizici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4960" w:rsidRDefault="00DE368C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Postojeće mjere kontrole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4960" w:rsidRDefault="00DE368C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Preostali rizici(rezidualni)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4960" w:rsidRDefault="00DE368C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Vjer.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4960" w:rsidRDefault="00DE368C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Posljedice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4960" w:rsidRDefault="00DE368C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Procjena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4960" w:rsidRDefault="00DE368C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Predložene mjere za smanjenje/otklanjanje rizika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4960" w:rsidRDefault="00DE368C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Ogovorna osoba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4960" w:rsidRDefault="00DE368C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Rok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4960" w:rsidRDefault="00DE368C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St.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4960" w:rsidRDefault="00DE368C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Kratak opis i ocjena realizacije mjere</w:t>
            </w: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374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37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37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Bezbjednost korisnika usluga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Bezbjednost zaposlenih</w:t>
                        </w:r>
                      </w:p>
                    </w:tc>
                  </w:tr>
                  <w:tr w:rsidR="001B4960">
                    <w:trPr>
                      <w:trHeight w:hRule="exact" w:val="16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Diskriminacija, ograničenje i uskraćivanje prava zaposlenog kod otkrivanja i prijavljivanja sumnje na korupciju i druge povrede integriteta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Donošenje nezakonitih odluka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</w:t>
                        </w: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Eksterna revizija</w:t>
                        </w: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Etički kodeks</w:t>
                        </w: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Godišnji plan rada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Inspekcijska kontrola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Evidentiranje primljenih poklona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37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Rizici na nivou visokog, srednjeg i nižeg menadzmenta u procesu primjene i sprovođenja procedura odlučivanja, delegiranja ovlašćenja, korišćenje diskrecionih ovlašćenja, Primanje poklona (javnih funkcionera) suprotno odredbama Zakona o sprječavanju korupcije, nepoštovanje zakonske obaveze evidentiranja primljenih poklona i njihove vrijednosti i nedostavljanje Agenciji za sprječavanje korupcije izvoda iz evidencije poklona.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Sprovođenje procedura odlučivanja, donošenja opštih i pojedinačnih akata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 xml:space="preserve">Sprovođenje nadzornih i kontrolnih mehanizama. 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7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17.09.2020.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Puna transparentnost u procedurama odlučivanja u oblastima iz nadležnosti institucije.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17.09.2020.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20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4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4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4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20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4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4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4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20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458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45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45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Nepostojanje jasne strategije upravljanja, misije i vizije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 unapređenja rada u odnosu na preporuke DRI</w:t>
                        </w:r>
                      </w:p>
                    </w:tc>
                  </w:tr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praćenje propisa; Donošenje opštih i pojedinačnih akata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45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kreiranje politike razvoja i upravljanja (utvrđivanje misije, vizije, strategija i planova)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Osigurati učešće svih relevantnih subjekata i jedinica prilikom kreiranja politike razvoja i upravljanja.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5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Napraviti model za procjenu učinkovitosti i uspješnosti organizacije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rukovodioci organizacionih jedinica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2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Redovno u toku godine izvještavati o sprovođenju strateških dokumenata, planova i programa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c>
          <w:tcPr>
            <w:tcW w:w="40" w:type="dxa"/>
          </w:tcPr>
          <w:p w:rsidR="001B4960" w:rsidRDefault="001B4960">
            <w:pPr>
              <w:pStyle w:val="EMPTYCELLSTYLE"/>
              <w:pageBreakBefore/>
            </w:pPr>
            <w:bookmarkStart w:id="0" w:name="JR_PAGE_ANCHOR_0_2"/>
            <w:bookmarkEnd w:id="0"/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108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10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10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Nepostojanje jasne strategije upravljanja, misije i vizije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 unapređenja rada u odnosu na preporuke DRI</w:t>
                        </w:r>
                      </w:p>
                    </w:tc>
                  </w:tr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praćenje propisa; Donošenje opštih i pojedinačnih akata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10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kreiranje politike razvoja i upravljanja (utvrđivanje misije, vizije, strategija i planova)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00"/>
                    <w:gridCol w:w="400"/>
                    <w:gridCol w:w="1200"/>
                  </w:tblGrid>
                  <w:tr w:rsidR="001B4960">
                    <w:trPr>
                      <w:trHeight w:hRule="exact" w:val="1080"/>
                    </w:trPr>
                    <w:tc>
                      <w:tcPr>
                        <w:tcW w:w="48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150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15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14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1.3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principa transparentnosti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postojeći zakoni i podzakonska akta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15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Negativna ocjena javnog mnjenja i gubitak povjerenja javnosti u rad institucije zbog nedovoljne transparentnosti i informisanja javnosti o radu institucije.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Omogućiti dostupnost i preglednost relevantnih dokumenata na internet stranici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1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318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31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31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1.4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148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neispunjavanje obaveza koje su predviđene Zakonom o finansiranju političkih subjekata i izbornih kampanja 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finansiranju političkih subjekata i izbornih kampanja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31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transparentnost trošenja sredstava i zapošljavanja u toku izborne kampanje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Redovno u toku izborne kampanje objavljivati i dostavljati Agenciji za sprječavanje korupcije sve dokumente shodno Zakonu o finansiranju političkih subjekata i izbornih kampanja (analitičke kartice, putne naloge i odluke o zapošljavanju sa pratećom dokumentacijom)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 w:right="40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18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528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52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52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1.5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neposredni rukovodioci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nepoštovanje zakonske obaveze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finansiranju plitičkih subjekata  izbornih kampanja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52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objavljivanje cjenovnika usluga i oglašavanja političkih subjekata tokom izborne kampanje; Nedostavljanje Agenciji za sprječavanje korupcije cjenovnika političkog marketinga Lokalnog javnog emitera „Radio Kotor“DOO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9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Omogućiti dostupnost cjenovnika političkog marketinga, kao i relevantnih dokumenata na portalu Lokalnog javnog emitera „Radio Kotor“DOO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 w:right="40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neposredni rukovodioci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Dostaviti Agenciji za sprječavanje korupcije i Agenciji za elektronske medije cjenovnik političkog marketinga Lokalnog javnog emitera „Radio Kotor“ DOO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 w:righ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neposredni rukovodioci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Redovno izvršavati propisane obaveze tokom trajanja izborne kampanje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 w:righ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1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neposredni rukovodioci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4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c>
          <w:tcPr>
            <w:tcW w:w="40" w:type="dxa"/>
          </w:tcPr>
          <w:p w:rsidR="001B4960" w:rsidRDefault="001B4960">
            <w:pPr>
              <w:pStyle w:val="EMPTYCELLSTYLE"/>
              <w:pageBreakBefore/>
            </w:pPr>
            <w:bookmarkStart w:id="1" w:name="JR_PAGE_ANCHOR_0_3"/>
            <w:bookmarkEnd w:id="1"/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2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222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220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1.5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neposredni rukovodioci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nepoštovanje zakonske obaveze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finansiranju plitičkih subjekata  izbornih kampanja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222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objavljivanje cjenovnika usluga i oglašavanja političkih subjekata tokom izborne kampanje; Nedostavljanje Agenciji za sprječavanje korupcije cjenovnika političkog marketinga Lokalnog javnog emitera „Radio Kotor“DOO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9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3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920"/>
                    </w:trPr>
                    <w:tc>
                      <w:tcPr>
                        <w:tcW w:w="3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598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59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59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neposredni rukovodioci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principa transparentnosti</w:t>
                        </w: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Sukob interesa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sprječavanju korupcije</w:t>
                        </w: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Etički kodeks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Obuke i seminari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Pojačan stručni nadzor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59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i nepotpuno dostavljanje izvještaja o imovini i prihodima organa upravljanja (direktor i članovi Savjeta)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Mogućnost nastanka sukoba interesa prilikom donošenja odluka i sprovođenja zakonskih procedura;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Ne postoje jasni kriterijumi za objektivnu ocjenu rada i nagrađivanja službenika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9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Redovno dostavljati Izvještaje o imovini i prihodima javnih funkcionera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 w:right="40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1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predsjednik i članovi Savjeta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Donijeti interno uputstvo za kontrolu i evidenciju postojanja sukoba interesa i periodična kontrola zahtjeva za izuzeće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5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Povećanje transparentnosti prilikom ocjenjivanja i nagrađivanja službenika na način što će se rezultati ocjenjivanja i spisak nagrađenih službenika javno objavljivati na oglasnoj tabli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 w:righ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neposredni rukovodioci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9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86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28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28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zaposleni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Primanje nedozvoljenih poklona ili druge nedozvoljene koristi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28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informisanost zaposlenih o obavezi prijavljivanja poklona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2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Donijeti i objaviti obavještenje kojim će se svi službenici upoznati o obavezi prijavljivanja svih poklona a neposredni rukovodioci obavezati da ažurno vode evidenciju o primljenim poklonima i izvještavaju  nadležnu službu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 w:right="40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14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8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c>
          <w:tcPr>
            <w:tcW w:w="40" w:type="dxa"/>
          </w:tcPr>
          <w:p w:rsidR="001B4960" w:rsidRDefault="001B4960">
            <w:pPr>
              <w:pStyle w:val="EMPTYCELLSTYLE"/>
              <w:pageBreakBefore/>
            </w:pPr>
            <w:bookmarkStart w:id="2" w:name="JR_PAGE_ANCHOR_0_4"/>
            <w:bookmarkEnd w:id="2"/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150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15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14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zaposleni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Primanje nedozvoljenih poklona ili druge nedozvoljene koristi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15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informisanost zaposlenih o obavezi prijavljivanja poklona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2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Donijeti interno uputstvo o vođenju evidencije primljenih poklona zaposlenih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 w:right="40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1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504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50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50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2.3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Neprijavljivanje korupcije i drugih nezakonitih radnji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Etički kodeks</w:t>
                        </w: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Obuke i seminari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50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Nedovoljno razvijen nivo svijesti zaposlenih za prijavljivanje korupcije i drugih nezakonitih radnji unutar institucije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2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Edukacija zaposlenih o mehanizmima prijavljivanja korupcijei drugih nezakonitih radnji </w:t>
                        </w:r>
                        <w:proofErr w:type="gramStart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unutar  institucije</w:t>
                        </w:r>
                        <w:proofErr w:type="gramEnd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.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neposredni rukovodioci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Uvesti edukaciju prema ciljnim grupama, posebno prema službenicima koji pokrivaju rizične grupe poslova</w:t>
                        </w:r>
                        <w:proofErr w:type="gramStart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,najmanje</w:t>
                        </w:r>
                        <w:proofErr w:type="gramEnd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 4 puta godišnje. Uvesti </w:t>
                        </w:r>
                        <w:proofErr w:type="gramStart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obavezu  da</w:t>
                        </w:r>
                        <w:proofErr w:type="gramEnd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 se na svim kolegijumima raspravlja i o temi integriteta i prevencije korupcije kao jednoj od obaveznih tačaka dnevnog reda.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18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4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242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240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2.4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odgovorno lice za prijem i postupanje po prijavi zviždača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Neprijavljivanje korupcije i drugih nezakonitih radnji</w:t>
                        </w:r>
                      </w:p>
                    </w:tc>
                  </w:tr>
                  <w:tr w:rsidR="001B4960">
                    <w:trPr>
                      <w:trHeight w:hRule="exact" w:val="1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ugrožavanje službenog lica kod otkrivanja i prijavljivanja sumnje na korupcju i druge povrede interiteta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sprječavanju korupcije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zaštiti tajnih podataka</w:t>
                        </w:r>
                      </w:p>
                    </w:tc>
                  </w:tr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zaštiti diskriminacije na radnom mjestu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242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zaštite identiteta i prava zviždača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9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Postupati po preporukama Agencije za sprječavanje korupcije ( u slučajevima kad Agencija sprovodi postupak po prijavi) i izvještavati Agenciju o preduzetim radnjama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7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odgovorno lice za prijem i postupanje po prijavi zviždača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8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20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20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2.5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rukovodioci organizacionih jedinica</w:t>
                        </w: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ostali zaposleni 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principa transparentnosti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postojeći zakoni i podzakonska akta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20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Negativna ocjena javnog mnjenja i gubitak povjerenja javnosti u rad institucije zbog nedovoljne transparentnosti i informisanja javnosti u radu institucije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Proaktivno objavljivati informacije iz člana 12 Zakona o slobodnom pristupu informacijama i druge informacije od javnog interesa uz odgovarajući način zaštite ličnih podataka koji su od značaja za privatnost i podataka koji su označeni 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neposredni rukovodioci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9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4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c>
          <w:tcPr>
            <w:tcW w:w="40" w:type="dxa"/>
          </w:tcPr>
          <w:p w:rsidR="001B4960" w:rsidRDefault="001B4960">
            <w:pPr>
              <w:pStyle w:val="EMPTYCELLSTYLE"/>
              <w:pageBreakBefore/>
            </w:pPr>
            <w:bookmarkStart w:id="3" w:name="JR_PAGE_ANCHOR_0_5"/>
            <w:bookmarkEnd w:id="3"/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86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28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28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2.5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rukovodioci organizacionih jedinica</w:t>
                        </w: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ostali zaposleni 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principa transparentnosti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postojeći zakoni i podzakonska akta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28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Negativna ocjena javnog mnjenja i gubitak povjerenja javnosti u rad institucije zbog nedovoljne transparentnosti i informisanja javnosti u radu institucije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6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stepenom tajnosti, u skladu sa zakonom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4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Omogućiti dostupnost i preglednost relevantnih dokumenata na internet stranici 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1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neposredni rukovodioci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4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242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240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2.6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rukovodioci organizacionih jedinica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Nesavjestan rad</w:t>
                        </w:r>
                      </w:p>
                    </w:tc>
                  </w:tr>
                  <w:tr w:rsidR="001B4960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i neažurno obavljanje povjerenih poslova</w:t>
                        </w:r>
                      </w:p>
                    </w:tc>
                  </w:tr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Nestručan i neprofesionalan rad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242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Određen broj službenika nema položen poseban stručni ispit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9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Naložiti svim rukovodiocima organizacionih jedinica da obezbijede puno sprovođenje obaveza o opštem i posebnom programu obuka za sve zaposlene u roku od 6 mjeseci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 w:right="40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10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168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16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16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2.7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rukovodioci organizacionih jedinica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Neefikasna i neracionalna kadrovska politika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16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Nedovoljni kadrovski kapaciteti u određenim organizacionim jedinicama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12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Izvršiti procjenu potrebnog kadra za efikasno sprovođenje poslova iz nadležnosti institucije 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 w:right="40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neposredni rukovodioci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150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15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14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2.8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ostali zaposleni 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Povrede profesionalnih, etičkih pravila i pristrasno ponašanje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Etički kodeks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pravilnici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15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Nedostatak stručnog znanja i vještina kadra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15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Obezbijediti redovno sprovođenje plana i programa stručnog usavršavanja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1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150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15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14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2.9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rukovodioci organizacionih jedinica</w:t>
                        </w: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ostali zaposleni 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Sukob interesa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Podjela radnih zadataka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15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Nedovoljno jasna podjela i razgraničenja sistema kontrole i vršenja ovlašćenja zbog velike koncetracije zadataka na samo jednoj osobi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Adekvatno popunjavanje radnih mjesta u organizacionim jedinicama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1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neposredni rukovodioci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104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10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10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2.10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rukovodioci organizacionih jedinica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Gubitak povjerenja građana u rad službenika i institucije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10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 sprovođenje nadzora i kontrole nad radom organizacionih jedinica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21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Redovno izvještavanje o sprovedenim kontrolama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 xml:space="preserve">Praćenje realizacije preporuka za 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c>
          <w:tcPr>
            <w:tcW w:w="40" w:type="dxa"/>
          </w:tcPr>
          <w:p w:rsidR="001B4960" w:rsidRDefault="001B4960">
            <w:pPr>
              <w:pStyle w:val="EMPTYCELLSTYLE"/>
              <w:pageBreakBefore/>
            </w:pPr>
            <w:bookmarkStart w:id="4" w:name="JR_PAGE_ANCHOR_0_6"/>
            <w:bookmarkEnd w:id="4"/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136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13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13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2.10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zaposleni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Gubitak povjerenja građana u rad službenika i institucije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13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 sprovođenje nadzora i kontrole nad radom organizacionih jedinica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21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6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unaprjeđenje rada 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4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30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302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300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1B4960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službe ekonomsko finansijskih poslova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planiranje i izvršavanje budžeta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302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planiranje budžeta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15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6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Osigurati učešće svih relevantnih subjekata i jedinica prilikom planiranja budžeta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službe ekonomsko finansijskih poslova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Pohađati relevantne obuke i seminare na temu planiranja budžeta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 w:righ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136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13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13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1B4960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službe ekonomsko finansijskih poslova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planiranje i izvršavanje budžeta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13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i nedovoljno transparentno trošenje budžetskih sredstava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Redovno sprovođenje unutrašnjih finansijskih kontrola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304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30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30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3.3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sprovođenje postupaka javnih nabavki</w:t>
                        </w:r>
                      </w:p>
                    </w:tc>
                  </w:tr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Nedozvoljeno lobiranje ili drugi nejavni uticaj</w:t>
                        </w: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Sukob interesa</w:t>
                        </w:r>
                      </w:p>
                    </w:tc>
                  </w:tr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drugi oblici kršenja principa transparentnosti</w:t>
                        </w:r>
                      </w:p>
                    </w:tc>
                  </w:tr>
                  <w:tr w:rsidR="001B4960"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nezakonitost i narušavanje integriteta u postupcima javnih nabavki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portal javnih nabavki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30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transparentnost javnih nabavki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12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Objavljivati pozive za učešće u postupcima javnih nabavki i druge dokumente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1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Unijeti antikorupcijsku klauzulu u sve ugovore o javnim nabavkama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5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6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20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20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3.4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neposredni rukovodioci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Etički kodeks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Inspekcijska kontrola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20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Davanje prednosti određenoj firmi u procesu javne nabavke, na način da se tehnička specifikacija prilagođava za određenu firmu.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18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Promjena sistema tako da više eksperata radi na </w:t>
                        </w:r>
                        <w:proofErr w:type="gramStart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tehničkoj  specifikaciji</w:t>
                        </w:r>
                        <w:proofErr w:type="gramEnd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 koja ne smije sadržati diskriminatorske kriterijume.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neposredni rukovodioci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c>
          <w:tcPr>
            <w:tcW w:w="40" w:type="dxa"/>
          </w:tcPr>
          <w:p w:rsidR="001B4960" w:rsidRDefault="001B4960">
            <w:pPr>
              <w:pStyle w:val="EMPTYCELLSTYLE"/>
              <w:pageBreakBefore/>
            </w:pPr>
            <w:bookmarkStart w:id="5" w:name="JR_PAGE_ANCHOR_0_7"/>
            <w:bookmarkEnd w:id="5"/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86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28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28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4.1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Čuvanje i bezbjednost podataka i dokumenata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administrativno tehnički sekretar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Curenje informacija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Ugrožavanje zaštite podataka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Pojačan stručni nadzor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28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postupanje sa službenom dokumentacijom i informacijama zbog nedovoljnih mjera fizičke bezbjednosti i tehničke sigurnosti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18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Izvršiti analizu da li su mjere fizičke i tehničke bezbjednosti efikasne i primljenjive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1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Obezbijediti kontinuirani stručni nadzor nad podacima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158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15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15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4.2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Čuvanje i bezbjednost podataka i dokumenata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rukovodioci organizacionih jedinica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Curenje informacija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Ugrožavanje zaštite podataka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Pojačan stručni nadzor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15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IT bezbjednost podataka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20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52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Obučiti zaposlene o bezbjednom rukovanju podacima u elektronskoj formi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rukovodioci organizacionih jedinica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150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15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14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4.3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Čuvanje i bezbjednost podataka i dokumenata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administrativno tehnički sekretar</w:t>
                        </w:r>
                      </w:p>
                    </w:tc>
                  </w:tr>
                  <w:tr w:rsidR="001B4960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službe ekonomsko finansijskih poslova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Ugrožavanje zaštite podataka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15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zaštita povjerljivih podataka zbog neadekvatnih mjera administrativne zaštite tajnih podataka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2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7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14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Donijeti odluke kojim će se označiti stepen tajnosti podataka koji su u posjedu institucije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1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3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232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230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4.4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Čuvanje i bezbjednost podataka i dokumenata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administrativno tehnički sekretar</w:t>
                        </w:r>
                      </w:p>
                    </w:tc>
                  </w:tr>
                  <w:tr w:rsidR="001B4960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službe ekonomsko finansijskih poslova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Curenje informacija</w:t>
                        </w: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Nesavjestan rad</w:t>
                        </w:r>
                      </w:p>
                    </w:tc>
                  </w:tr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Nestručan i neprofesionalan rad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</w:t>
                        </w:r>
                      </w:p>
                    </w:tc>
                  </w:tr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232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Neadekvatan ili neefikasan sistem kontrole nad prijemom i razvrstavanjem dokumentacije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00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crvena"/>
                                      <w:jc w:val="center"/>
                                    </w:pPr>
                                    <w:r>
                                      <w:t>8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24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Vršiti redovnu kontrolu nad prijemom i razvrstavanjem dokumentacije u cilju sprječavanja gubljenja, oštećenja ili neevidentiranja dokumentacije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9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službe ekonomsko finansijskih poslova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administrativno tehnički sekretar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76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27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27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5.1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slobodan pristup informacijama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Nedozvoljeno lobiranje ili drugi nejavni uticaj</w:t>
                        </w:r>
                      </w:p>
                    </w:tc>
                  </w:tr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drugi oblici kršenja principa transparentnosti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slobodnom pristupu informacijama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27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Neobjavljivanje dokumenata shodno Zakonu o slobodnom pristupu informacijama, kao i ostalih informacija od značaja za građane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9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Objaviti Vodič za slobodan pristup informacijama na internet stranici institucije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Redovno objavljivati i ažurirati propise koji regulišu rad ustanove na internet stranici, u skladu sa članom 12 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3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4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c>
          <w:tcPr>
            <w:tcW w:w="40" w:type="dxa"/>
          </w:tcPr>
          <w:p w:rsidR="001B4960" w:rsidRDefault="001B4960">
            <w:pPr>
              <w:pStyle w:val="EMPTYCELLSTYLE"/>
              <w:pageBreakBefore/>
            </w:pPr>
            <w:bookmarkStart w:id="6" w:name="JR_PAGE_ANCHOR_0_8"/>
            <w:bookmarkEnd w:id="6"/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136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13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13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5.1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slobodan pristup informacijama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Nedozvoljeno lobiranje ili drugi nejavni uticaj</w:t>
                        </w:r>
                      </w:p>
                    </w:tc>
                  </w:tr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drugi oblici kršenja principa transparentnosti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slobodnom pristupu informacijama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13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Neobjavljivanje dokumenata shodno Zakonu o slobodnom pristupu informacijama, kao i ostalih informacija od značaja za građane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9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6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ZSPI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4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136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13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13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5.2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slobodan pristup informacijama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Donošenje nezakonitih odluka</w:t>
                        </w:r>
                      </w:p>
                    </w:tc>
                  </w:tr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slobodnom pristupu informacijama</w:t>
                        </w:r>
                      </w:p>
                    </w:tc>
                  </w:tr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Vodič za slobodan pristup informacijama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13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Neosnovano uskraćivanje podnosiocu zahtjeva pristup informaciji, neobavještavanje podnosioca zahtjeva o rješavanju zahtjeva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30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Izvještavati o broju podnijetih riješenih zahtjeva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2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</w:tcPr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  <w:tr w:rsidR="001B4960" w:rsidTr="008F0C3F">
        <w:trPr>
          <w:trHeight w:hRule="exact" w:val="4080"/>
        </w:trPr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1B4960">
              <w:trPr>
                <w:trHeight w:hRule="exact" w:val="40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1B4960">
                    <w:trPr>
                      <w:trHeight w:hRule="exact" w:val="40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6.1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1B4960" w:rsidRDefault="00DE368C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odnosi s javnošću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Nedozvoljeno lobiranje ili drugi nejavni uticaj</w:t>
                        </w:r>
                      </w:p>
                    </w:tc>
                  </w:tr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drugi oblici kršenja principa transparentnosti</w:t>
                        </w:r>
                      </w:p>
                    </w:tc>
                  </w:tr>
                  <w:tr w:rsidR="001B4960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  <w:tr w:rsidR="001B4960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Gubitak povjerenja građana u rad službenika i institucije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1B4960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Princip četiri oka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1B4960">
                    <w:trPr>
                      <w:trHeight w:hRule="exact" w:val="40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informisanost javnosti o radu institucije.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 xml:space="preserve">Nedovoljna i nekoordinisana saradnja između različitih organizacionih </w:t>
                        </w:r>
                        <w:proofErr w:type="gramStart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jedinica .</w:t>
                        </w:r>
                        <w:proofErr w:type="gramEnd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 </w:t>
                        </w: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1B4960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1B4960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1B4960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1B4960" w:rsidRDefault="00DE368C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15</w:t>
                                    </w:r>
                                  </w:p>
                                </w:tc>
                              </w:tr>
                            </w:tbl>
                            <w:p w:rsidR="001B4960" w:rsidRDefault="001B4960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Povećati broj informacija o radu institucije 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1B4960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1B4960" w:rsidRDefault="00DE368C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Unaprijediti kvalitet i kvantitet informacija na web stranici institucije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Sprovoditi ispitivanje javnog mnjenja o radu institucije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DE368C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  <w:tr w:rsidR="001B4960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1B4960" w:rsidRDefault="001B4960">
                        <w:pPr>
                          <w:pStyle w:val="EMPTYCELLSTYLE"/>
                        </w:pPr>
                      </w:p>
                    </w:tc>
                  </w:tr>
                </w:tbl>
                <w:p w:rsidR="001B4960" w:rsidRDefault="001B4960">
                  <w:pPr>
                    <w:pStyle w:val="EMPTYCELLSTYLE"/>
                  </w:pPr>
                </w:p>
              </w:tc>
            </w:tr>
          </w:tbl>
          <w:p w:rsidR="001B4960" w:rsidRDefault="001B4960">
            <w:pPr>
              <w:pStyle w:val="EMPTYCELLSTYLE"/>
            </w:pPr>
          </w:p>
        </w:tc>
        <w:tc>
          <w:tcPr>
            <w:tcW w:w="40" w:type="dxa"/>
          </w:tcPr>
          <w:p w:rsidR="001B4960" w:rsidRDefault="001B4960">
            <w:pPr>
              <w:pStyle w:val="EMPTYCELLSTYLE"/>
            </w:pPr>
          </w:p>
        </w:tc>
      </w:tr>
    </w:tbl>
    <w:p w:rsidR="00DE368C" w:rsidRDefault="00DE368C"/>
    <w:p w:rsidR="003D3D7C" w:rsidRDefault="003D3D7C"/>
    <w:p w:rsidR="003D3D7C" w:rsidRDefault="003D3D7C"/>
    <w:p w:rsidR="003D3D7C" w:rsidRDefault="003D3D7C"/>
    <w:p w:rsidR="003D3D7C" w:rsidRDefault="003D3D7C"/>
    <w:p w:rsidR="003D3D7C" w:rsidRDefault="003D3D7C"/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lastRenderedPageBreak/>
        <w:t>6. ODLUKA O USVAJANJU I STUPANJU NA SNAGU PLANA INTEGRITETA</w:t>
      </w:r>
    </w:p>
    <w:p w:rsidR="00390674" w:rsidRDefault="00390674" w:rsidP="00390674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„ RADIO KOTOR“ DOO</w:t>
      </w: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Broj: 218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Kotor, 21.09.2020. godine</w:t>
      </w: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ind w:firstLine="720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Na osnovu člana 71 stav 1 Zakona o sprječavanju korupcije ("Sl. list Crne Gore", br. 53/14), direktorica Lokalnog javnog emitera „Radio Kotor“ DOO, donosi</w:t>
      </w:r>
    </w:p>
    <w:p w:rsidR="00390674" w:rsidRDefault="00390674" w:rsidP="00390674">
      <w:pPr>
        <w:pStyle w:val="NoSpacing"/>
        <w:ind w:firstLine="720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  <w:lang w:val="sr-Latn-ME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sr-Latn-ME"/>
        </w:rPr>
        <w:t>ODLUKU</w:t>
      </w:r>
    </w:p>
    <w:p w:rsidR="00390674" w:rsidRDefault="00390674" w:rsidP="0039067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1)</w:t>
      </w:r>
      <w:r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Usvaja se i stupa na snagu Plan integriteta “RADIO KOTOR“DOO</w:t>
      </w:r>
      <w:r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:rsidR="00390674" w:rsidRDefault="00390674" w:rsidP="003906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 xml:space="preserve">2) Zadužuje se menadžer integriteta da najmanje jednom godišnje podnese pisani izvještaj o realizaciji mjera iz plana integriteta. </w:t>
      </w:r>
    </w:p>
    <w:p w:rsidR="00390674" w:rsidRDefault="00390674" w:rsidP="003906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3) Zadužuju se svi zaposleni u organu vlasti da na zahtjev menadžera integriteta dostave sve potrebne informacije i dokumenta, neophodna za efikasno sprovođenje plana integriteta.</w:t>
      </w: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Obrazloženje</w:t>
      </w:r>
    </w:p>
    <w:p w:rsidR="00390674" w:rsidRDefault="00390674" w:rsidP="003906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Zakonom o sprječavanju korupcije ("Sl. list Crne Gore", br. 53/14) uvedena je obaveza donošenja planova integriteta, u skladu sa Pravilima za izradu i sprovođenje plana integriteta, koja donosi Agencija za sprječavanje korupcije. S tim u vezi, Rješenjem br. 164 od 03.08.2020. godine, formirana je radna grupa za pripremu i izradu plana integriteta, koja je u kontinuitetu radila od 10.08. 2020. god. do 21.09. 2020. god. i koja je pripremila i direktorici dostavila na odobravanje i usvajanje prijedlog Plana integriteta, koji je u cijelosti prihvaćen.</w:t>
      </w:r>
    </w:p>
    <w:p w:rsidR="00390674" w:rsidRDefault="00390674" w:rsidP="003906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Na osnovu izloženog, riješeno je kao u dispozitivu ove odluke.</w:t>
      </w:r>
    </w:p>
    <w:p w:rsidR="00390674" w:rsidRDefault="00390674" w:rsidP="003906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Odluka stupa na snagu danom donošenja.</w:t>
      </w: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PRAVNA POUKA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: Protiv ove odluke može se izjaviti žalba nadležnoj Komisiji za žalbe u roku od 8 dana od dana objave iste. 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  <w:t xml:space="preserve">      </w:t>
      </w:r>
    </w:p>
    <w:p w:rsidR="00390674" w:rsidRDefault="00390674" w:rsidP="00390674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Direktorica,</w:t>
      </w:r>
    </w:p>
    <w:p w:rsidR="00780261" w:rsidRDefault="00390674" w:rsidP="0039067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</w:t>
      </w:r>
    </w:p>
    <w:p w:rsidR="00780261" w:rsidRDefault="00780261" w:rsidP="0039067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:rsidR="00390674" w:rsidRDefault="00780261" w:rsidP="0039067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</w:t>
      </w:r>
      <w:bookmarkStart w:id="7" w:name="_GoBack"/>
      <w:bookmarkEnd w:id="7"/>
      <w:r w:rsidR="00390674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Vjera Banićević</w:t>
      </w: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DOSTAVLJENO: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na oglasnoj tabli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a/a</w:t>
      </w:r>
    </w:p>
    <w:p w:rsidR="00390674" w:rsidRDefault="00390674" w:rsidP="00390674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D3D7C" w:rsidRDefault="003D3D7C"/>
    <w:p w:rsidR="003D3D7C" w:rsidRDefault="003D3D7C"/>
    <w:p w:rsidR="003D3D7C" w:rsidRDefault="003D3D7C"/>
    <w:sectPr w:rsidR="003D3D7C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99F" w:rsidRDefault="00C2599F">
      <w:r>
        <w:separator/>
      </w:r>
    </w:p>
  </w:endnote>
  <w:endnote w:type="continuationSeparator" w:id="0">
    <w:p w:rsidR="00C2599F" w:rsidRDefault="00C25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82D" w:rsidRDefault="008F0C3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7089E">
      <w:rPr>
        <w:noProof/>
      </w:rPr>
      <w:t>8</w:t>
    </w:r>
    <w:r>
      <w:fldChar w:fldCharType="end"/>
    </w:r>
  </w:p>
  <w:p w:rsidR="00C2382D" w:rsidRDefault="00C2599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82D" w:rsidRDefault="008F0C3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80261">
      <w:rPr>
        <w:noProof/>
      </w:rPr>
      <w:t>1</w:t>
    </w:r>
    <w:r>
      <w:fldChar w:fldCharType="end"/>
    </w:r>
  </w:p>
  <w:p w:rsidR="00C2382D" w:rsidRDefault="00C2599F" w:rsidP="00C2382D">
    <w:pPr>
      <w:pStyle w:val="Footer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D7C" w:rsidRDefault="003D3D7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80261">
      <w:rPr>
        <w:noProof/>
      </w:rPr>
      <w:t>24</w:t>
    </w:r>
    <w:r>
      <w:fldChar w:fldCharType="end"/>
    </w:r>
  </w:p>
  <w:p w:rsidR="003D3D7C" w:rsidRPr="00C2382D" w:rsidRDefault="003D3D7C">
    <w:pPr>
      <w:pStyle w:val="Footer"/>
      <w:rPr>
        <w:lang w:val="en-US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D7C" w:rsidRPr="00C2382D" w:rsidRDefault="003D3D7C" w:rsidP="00C2382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80261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99F" w:rsidRDefault="00C2599F">
      <w:r>
        <w:separator/>
      </w:r>
    </w:p>
  </w:footnote>
  <w:footnote w:type="continuationSeparator" w:id="0">
    <w:p w:rsidR="00C2599F" w:rsidRDefault="00C259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D7C" w:rsidRDefault="00C2599F">
    <w:pPr>
      <w:pStyle w:val="Header"/>
    </w:pPr>
    <w:r>
      <w:rPr>
        <w:noProof/>
        <w:lang w:val="en-US"/>
      </w:rPr>
      <w:pict>
        <v:rect id="_x0000_s2049" style="position:absolute;margin-left:796.65pt;margin-top:280.95pt;width:45.5pt;height:25.95pt;z-index:251659264;mso-position-horizontal-relative:page;mso-position-vertical-relative:page" o:allowincell="f" stroked="f">
          <v:textbox style="mso-next-textbox:#_x0000_s2049">
            <w:txbxContent>
              <w:p w:rsidR="003D3D7C" w:rsidRPr="00E54054" w:rsidRDefault="003D3D7C" w:rsidP="0051582A"/>
            </w:txbxContent>
          </v:textbox>
          <w10:wrap anchorx="page" anchory="margin"/>
        </v:rect>
      </w:pict>
    </w:r>
  </w:p>
  <w:p w:rsidR="003D3D7C" w:rsidRDefault="003D3D7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D7C" w:rsidRDefault="003D3D7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E2556D"/>
    <w:multiLevelType w:val="hybridMultilevel"/>
    <w:tmpl w:val="005AFA16"/>
    <w:lvl w:ilvl="0" w:tplc="0122BC8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F011E6"/>
    <w:multiLevelType w:val="hybridMultilevel"/>
    <w:tmpl w:val="17800E7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80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960"/>
    <w:rsid w:val="001B4960"/>
    <w:rsid w:val="00315C78"/>
    <w:rsid w:val="00390674"/>
    <w:rsid w:val="003D3D7C"/>
    <w:rsid w:val="00625DE7"/>
    <w:rsid w:val="00780261"/>
    <w:rsid w:val="0088654A"/>
    <w:rsid w:val="008F0C3F"/>
    <w:rsid w:val="00A20975"/>
    <w:rsid w:val="00B7089E"/>
    <w:rsid w:val="00C2599F"/>
    <w:rsid w:val="00CD5BEE"/>
    <w:rsid w:val="00D22D78"/>
    <w:rsid w:val="00DE368C"/>
    <w:rsid w:val="00ED40BA"/>
    <w:rsid w:val="00ED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3113ECB8-F60D-40D8-A139-3A2A8CB40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TableTH">
    <w:name w:val="Table_TH"/>
    <w:qFormat/>
    <w:rPr>
      <w:rFonts w:ascii="SansSerif" w:eastAsia="SansSerif" w:hAnsi="SansSerif" w:cs="SansSerif"/>
      <w:color w:val="000000"/>
    </w:rPr>
  </w:style>
  <w:style w:type="paragraph" w:customStyle="1" w:styleId="TableCH">
    <w:name w:val="Table_CH"/>
    <w:qFormat/>
    <w:rPr>
      <w:rFonts w:ascii="SansSerif" w:eastAsia="SansSerif" w:hAnsi="SansSerif" w:cs="SansSerif"/>
      <w:color w:val="000000"/>
    </w:rPr>
  </w:style>
  <w:style w:type="paragraph" w:customStyle="1" w:styleId="TableTD">
    <w:name w:val="Table_TD"/>
    <w:qFormat/>
    <w:rPr>
      <w:rFonts w:ascii="SansSerif" w:eastAsia="SansSerif" w:hAnsi="SansSerif" w:cs="SansSerif"/>
      <w:color w:val="000000"/>
    </w:rPr>
  </w:style>
  <w:style w:type="paragraph" w:customStyle="1" w:styleId="narandzasta">
    <w:name w:val="narandzasta"/>
    <w:qFormat/>
    <w:rPr>
      <w:rFonts w:ascii="SansSerif" w:eastAsia="SansSerif" w:hAnsi="SansSerif" w:cs="SansSerif"/>
      <w:color w:val="000000"/>
    </w:rPr>
  </w:style>
  <w:style w:type="paragraph" w:customStyle="1" w:styleId="zelena">
    <w:name w:val="zelena"/>
    <w:qFormat/>
    <w:rPr>
      <w:rFonts w:ascii="SansSerif" w:eastAsia="SansSerif" w:hAnsi="SansSerif" w:cs="SansSerif"/>
      <w:color w:val="000000"/>
    </w:rPr>
  </w:style>
  <w:style w:type="paragraph" w:customStyle="1" w:styleId="crvena">
    <w:name w:val="crvena"/>
    <w:qFormat/>
    <w:rPr>
      <w:rFonts w:ascii="SansSerif" w:eastAsia="SansSerif" w:hAnsi="SansSerif" w:cs="SansSerif"/>
      <w:color w:val="000000"/>
    </w:rPr>
  </w:style>
  <w:style w:type="paragraph" w:customStyle="1" w:styleId="Style1">
    <w:name w:val="Style1"/>
    <w:qFormat/>
    <w:rPr>
      <w:rFonts w:ascii="SansSerif" w:eastAsia="SansSerif" w:hAnsi="SansSerif" w:cs="SansSerif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F0C3F"/>
    <w:pPr>
      <w:tabs>
        <w:tab w:val="center" w:pos="4680"/>
        <w:tab w:val="right" w:pos="9360"/>
      </w:tabs>
    </w:pPr>
    <w:rPr>
      <w:rFonts w:ascii="Calibri" w:eastAsia="Calibri" w:hAnsi="Calibri"/>
      <w:lang w:val="sl-SI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8F0C3F"/>
    <w:rPr>
      <w:rFonts w:ascii="Calibri" w:eastAsia="Calibri" w:hAnsi="Calibri"/>
      <w:lang w:val="sl-SI" w:eastAsia="x-none"/>
    </w:rPr>
  </w:style>
  <w:style w:type="paragraph" w:styleId="NoSpacing">
    <w:name w:val="No Spacing"/>
    <w:uiPriority w:val="1"/>
    <w:qFormat/>
    <w:rsid w:val="008F0C3F"/>
    <w:rPr>
      <w:rFonts w:ascii="Calibri" w:eastAsia="Calibri" w:hAnsi="Calibri" w:cs="Calibri"/>
      <w:sz w:val="22"/>
      <w:szCs w:val="22"/>
      <w:lang w:val="sr-Latn-CS"/>
    </w:rPr>
  </w:style>
  <w:style w:type="paragraph" w:styleId="Title">
    <w:name w:val="Title"/>
    <w:basedOn w:val="Normal"/>
    <w:link w:val="TitleChar"/>
    <w:qFormat/>
    <w:rsid w:val="00B7089E"/>
    <w:pPr>
      <w:jc w:val="center"/>
    </w:pPr>
    <w:rPr>
      <w:b/>
      <w:bCs/>
      <w:sz w:val="36"/>
      <w:szCs w:val="36"/>
      <w:lang w:val="en-GB" w:eastAsia="x-none"/>
    </w:rPr>
  </w:style>
  <w:style w:type="character" w:customStyle="1" w:styleId="TitleChar">
    <w:name w:val="Title Char"/>
    <w:basedOn w:val="DefaultParagraphFont"/>
    <w:link w:val="Title"/>
    <w:rsid w:val="00B7089E"/>
    <w:rPr>
      <w:b/>
      <w:bCs/>
      <w:sz w:val="36"/>
      <w:szCs w:val="36"/>
      <w:lang w:val="en-GB" w:eastAsia="x-none"/>
    </w:rPr>
  </w:style>
  <w:style w:type="paragraph" w:styleId="Header">
    <w:name w:val="header"/>
    <w:basedOn w:val="Normal"/>
    <w:link w:val="HeaderChar"/>
    <w:uiPriority w:val="99"/>
    <w:unhideWhenUsed/>
    <w:rsid w:val="003D3D7C"/>
    <w:pPr>
      <w:tabs>
        <w:tab w:val="center" w:pos="4680"/>
        <w:tab w:val="right" w:pos="9360"/>
      </w:tabs>
    </w:pPr>
    <w:rPr>
      <w:rFonts w:ascii="Calibri" w:eastAsia="Calibri" w:hAnsi="Calibri"/>
      <w:lang w:val="sl-SI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3D3D7C"/>
    <w:rPr>
      <w:rFonts w:ascii="Calibri" w:eastAsia="Calibri" w:hAnsi="Calibri"/>
      <w:lang w:val="sl-SI" w:eastAsia="x-none"/>
    </w:rPr>
  </w:style>
  <w:style w:type="paragraph" w:styleId="NormalWeb">
    <w:name w:val="Normal (Web)"/>
    <w:basedOn w:val="Normal"/>
    <w:rsid w:val="003D3D7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9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26</Pages>
  <Words>4692</Words>
  <Characters>26751</Characters>
  <Application>Microsoft Office Word</Application>
  <DocSecurity>0</DocSecurity>
  <Lines>222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2020-09-30T10:57:00Z</dcterms:created>
  <dcterms:modified xsi:type="dcterms:W3CDTF">2020-09-30T11:16:00Z</dcterms:modified>
</cp:coreProperties>
</file>